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4DDD" w14:textId="5D301BD8" w:rsidR="000B4C5F" w:rsidRPr="000B4C5F" w:rsidRDefault="000B4C5F" w:rsidP="000B4C5F">
      <w:pPr>
        <w:pStyle w:val="Heading1"/>
        <w:rPr>
          <w:lang w:eastAsia="es-ES"/>
        </w:rPr>
      </w:pPr>
    </w:p>
    <w:p w14:paraId="7748416B" w14:textId="77777777" w:rsidR="00F63A06" w:rsidRPr="00CC7077" w:rsidRDefault="00F63A06" w:rsidP="0056793C">
      <w:pPr>
        <w:spacing w:line="276" w:lineRule="auto"/>
        <w:contextualSpacing w:val="0"/>
        <w:rPr>
          <w:rFonts w:ascii="Arial" w:eastAsia="ヒラギノ角ゴ Pro W3" w:hAnsi="Arial" w:cs="Arial"/>
          <w:b/>
          <w:color w:val="000000"/>
          <w:sz w:val="36"/>
          <w:szCs w:val="20"/>
          <w:lang w:eastAsia="es-ES"/>
        </w:rPr>
      </w:pPr>
    </w:p>
    <w:p w14:paraId="2A029930" w14:textId="77777777" w:rsidR="00F63A06" w:rsidRPr="00CC7077" w:rsidRDefault="00F63A06" w:rsidP="0056793C">
      <w:pPr>
        <w:spacing w:line="276" w:lineRule="auto"/>
        <w:contextualSpacing w:val="0"/>
        <w:rPr>
          <w:rFonts w:ascii="Arial" w:eastAsia="ヒラギノ角ゴ Pro W3" w:hAnsi="Arial" w:cs="Arial"/>
          <w:b/>
          <w:color w:val="000000"/>
          <w:sz w:val="36"/>
          <w:szCs w:val="20"/>
          <w:lang w:eastAsia="es-ES"/>
        </w:rPr>
      </w:pPr>
    </w:p>
    <w:p w14:paraId="40BB8EE5" w14:textId="77777777" w:rsidR="00F63A06" w:rsidRPr="00CC7077" w:rsidRDefault="00F63A06" w:rsidP="0056793C">
      <w:pPr>
        <w:spacing w:line="276" w:lineRule="auto"/>
        <w:ind w:left="2880" w:firstLine="720"/>
        <w:contextualSpacing w:val="0"/>
        <w:rPr>
          <w:rFonts w:ascii="Arial" w:eastAsia="ヒラギノ角ゴ Pro W3" w:hAnsi="Arial" w:cs="Arial"/>
          <w:b/>
          <w:color w:val="000000"/>
          <w:sz w:val="36"/>
          <w:szCs w:val="20"/>
          <w:lang w:eastAsia="es-ES"/>
        </w:rPr>
      </w:pPr>
    </w:p>
    <w:p w14:paraId="7665B377" w14:textId="77777777" w:rsidR="00F63A06" w:rsidRPr="00CC7077" w:rsidRDefault="00F63A06" w:rsidP="00027660">
      <w:pPr>
        <w:pStyle w:val="CTC-Header1"/>
      </w:pPr>
    </w:p>
    <w:p w14:paraId="36A2D8FD" w14:textId="77777777" w:rsidR="00F63A06" w:rsidRPr="00CC7077" w:rsidRDefault="00F63A06" w:rsidP="00027660">
      <w:pPr>
        <w:pStyle w:val="CTC-Header1"/>
      </w:pPr>
      <w:r w:rsidRPr="00CC7077">
        <w:t xml:space="preserve">Community Assessment Report </w:t>
      </w:r>
    </w:p>
    <w:p w14:paraId="206B2606" w14:textId="77777777" w:rsidR="00F63A06" w:rsidRPr="00CC7077" w:rsidRDefault="003F07E1" w:rsidP="00027660">
      <w:pPr>
        <w:pStyle w:val="CTC-Header1"/>
      </w:pPr>
      <w:r>
        <w:t>Gallatin County, MT</w:t>
      </w:r>
    </w:p>
    <w:p w14:paraId="499E6BED" w14:textId="77777777" w:rsidR="00F63A06" w:rsidRPr="00CC7077" w:rsidRDefault="00F63A06" w:rsidP="0056793C">
      <w:pPr>
        <w:spacing w:line="276" w:lineRule="auto"/>
        <w:ind w:left="2880" w:firstLine="720"/>
        <w:contextualSpacing w:val="0"/>
        <w:rPr>
          <w:rFonts w:ascii="Arial" w:eastAsia="ヒラギノ角ゴ Pro W3" w:hAnsi="Arial" w:cs="Arial"/>
          <w:b/>
          <w:color w:val="000000"/>
          <w:sz w:val="36"/>
          <w:szCs w:val="20"/>
          <w:lang w:eastAsia="es-ES"/>
        </w:rPr>
      </w:pPr>
    </w:p>
    <w:p w14:paraId="5D9F4254" w14:textId="12883911" w:rsidR="00F63A06" w:rsidRPr="00CC7077" w:rsidRDefault="00866ECB" w:rsidP="0056793C">
      <w:pPr>
        <w:spacing w:line="276" w:lineRule="auto"/>
        <w:ind w:left="2880" w:firstLine="720"/>
        <w:contextualSpacing w:val="0"/>
        <w:rPr>
          <w:rFonts w:ascii="Arial" w:eastAsia="ヒラギノ角ゴ Pro W3" w:hAnsi="Arial" w:cs="Arial"/>
          <w:b/>
          <w:color w:val="000000"/>
          <w:sz w:val="36"/>
          <w:szCs w:val="20"/>
          <w:lang w:eastAsia="es-ES"/>
        </w:rPr>
      </w:pPr>
      <w:r>
        <w:rPr>
          <w:rFonts w:ascii="Arial" w:eastAsia="ヒラギノ角ゴ Pro W3" w:hAnsi="Arial" w:cs="Arial"/>
          <w:b/>
          <w:noProof/>
          <w:color w:val="000000"/>
          <w:sz w:val="36"/>
          <w:szCs w:val="20"/>
        </w:rPr>
        <w:drawing>
          <wp:anchor distT="0" distB="0" distL="114300" distR="114300" simplePos="0" relativeHeight="251658240" behindDoc="1" locked="0" layoutInCell="1" allowOverlap="1" wp14:anchorId="45C7CFE6" wp14:editId="0EFDA3D8">
            <wp:simplePos x="3200400" y="4195445"/>
            <wp:positionH relativeFrom="margin">
              <wp:align>center</wp:align>
            </wp:positionH>
            <wp:positionV relativeFrom="margin">
              <wp:align>top</wp:align>
            </wp:positionV>
            <wp:extent cx="3048000" cy="1323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rs.jpg"/>
                    <pic:cNvPicPr/>
                  </pic:nvPicPr>
                  <pic:blipFill>
                    <a:blip r:embed="rId7">
                      <a:extLst>
                        <a:ext uri="{28A0092B-C50C-407E-A947-70E740481C1C}">
                          <a14:useLocalDpi xmlns:a14="http://schemas.microsoft.com/office/drawing/2010/main" val="0"/>
                        </a:ext>
                      </a:extLst>
                    </a:blip>
                    <a:stretch>
                      <a:fillRect/>
                    </a:stretch>
                  </pic:blipFill>
                  <pic:spPr>
                    <a:xfrm>
                      <a:off x="0" y="0"/>
                      <a:ext cx="3048000" cy="1323975"/>
                    </a:xfrm>
                    <a:prstGeom prst="rect">
                      <a:avLst/>
                    </a:prstGeom>
                  </pic:spPr>
                </pic:pic>
              </a:graphicData>
            </a:graphic>
          </wp:anchor>
        </w:drawing>
      </w:r>
    </w:p>
    <w:p w14:paraId="41C08B8C" w14:textId="77777777" w:rsidR="00F63A06" w:rsidRPr="00CC7077" w:rsidRDefault="00F63A06" w:rsidP="0056793C">
      <w:pPr>
        <w:spacing w:line="276" w:lineRule="auto"/>
        <w:contextualSpacing w:val="0"/>
        <w:rPr>
          <w:rFonts w:ascii="Arial" w:eastAsia="ヒラギノ角ゴ Pro W3" w:hAnsi="Arial" w:cs="Arial"/>
          <w:b/>
          <w:color w:val="000000"/>
          <w:sz w:val="36"/>
          <w:szCs w:val="20"/>
          <w:lang w:eastAsia="es-ES"/>
        </w:rPr>
      </w:pPr>
    </w:p>
    <w:p w14:paraId="12B65D71" w14:textId="77777777" w:rsidR="00F63A06" w:rsidRPr="00CC7077" w:rsidRDefault="00F63A06" w:rsidP="0056793C">
      <w:pPr>
        <w:spacing w:line="276" w:lineRule="auto"/>
        <w:ind w:left="2880" w:firstLine="720"/>
        <w:contextualSpacing w:val="0"/>
        <w:rPr>
          <w:rFonts w:ascii="Arial" w:eastAsia="ヒラギノ角ゴ Pro W3" w:hAnsi="Arial" w:cs="Arial"/>
          <w:b/>
          <w:color w:val="000000"/>
          <w:sz w:val="36"/>
          <w:szCs w:val="20"/>
          <w:lang w:eastAsia="es-ES"/>
        </w:rPr>
      </w:pPr>
    </w:p>
    <w:p w14:paraId="792B7AE2" w14:textId="77777777" w:rsidR="00292895" w:rsidRPr="00CC7077" w:rsidRDefault="00292895" w:rsidP="0056793C">
      <w:pPr>
        <w:spacing w:line="276" w:lineRule="auto"/>
        <w:ind w:left="4320" w:firstLine="720"/>
        <w:contextualSpacing w:val="0"/>
        <w:rPr>
          <w:rFonts w:ascii="Arial" w:eastAsia="ヒラギノ角ゴ Pro W3" w:hAnsi="Arial" w:cs="Arial"/>
          <w:b/>
          <w:color w:val="000000"/>
          <w:sz w:val="36"/>
          <w:szCs w:val="20"/>
          <w:lang w:eastAsia="es-ES"/>
        </w:rPr>
      </w:pPr>
    </w:p>
    <w:p w14:paraId="14163135" w14:textId="77777777" w:rsidR="00F63A06" w:rsidRPr="00CC7077" w:rsidRDefault="00F63A06" w:rsidP="0056793C">
      <w:pPr>
        <w:spacing w:line="276" w:lineRule="auto"/>
        <w:contextualSpacing w:val="0"/>
        <w:rPr>
          <w:rFonts w:ascii="Arial" w:eastAsia="ヒラギノ角ゴ Pro W3" w:hAnsi="Arial" w:cs="Arial"/>
          <w:b/>
          <w:color w:val="000000"/>
          <w:sz w:val="36"/>
          <w:szCs w:val="20"/>
          <w:lang w:eastAsia="es-ES"/>
        </w:rPr>
      </w:pPr>
    </w:p>
    <w:p w14:paraId="326A7088" w14:textId="77777777" w:rsidR="00292895" w:rsidRPr="00CC7077" w:rsidRDefault="00292895" w:rsidP="0056793C">
      <w:pPr>
        <w:spacing w:line="276" w:lineRule="auto"/>
        <w:contextualSpacing w:val="0"/>
        <w:rPr>
          <w:rFonts w:ascii="Arial" w:eastAsia="ヒラギノ角ゴ Pro W3" w:hAnsi="Arial" w:cs="Arial"/>
          <w:b/>
          <w:color w:val="000000"/>
          <w:sz w:val="28"/>
          <w:szCs w:val="28"/>
          <w:lang w:eastAsia="es-ES"/>
        </w:rPr>
      </w:pPr>
    </w:p>
    <w:p w14:paraId="1E7D4973" w14:textId="57179B58" w:rsidR="00F63A06" w:rsidRPr="008632CB" w:rsidRDefault="00F63A06" w:rsidP="0056793C">
      <w:pPr>
        <w:pStyle w:val="ListParagraph"/>
        <w:numPr>
          <w:ilvl w:val="0"/>
          <w:numId w:val="7"/>
        </w:numPr>
        <w:tabs>
          <w:tab w:val="left" w:pos="0"/>
        </w:tabs>
        <w:spacing w:line="276" w:lineRule="auto"/>
        <w:ind w:left="5760"/>
        <w:contextualSpacing w:val="0"/>
        <w:rPr>
          <w:rFonts w:ascii="Arial" w:eastAsia="ヒラギノ角ゴ Pro W3" w:hAnsi="Arial" w:cs="Arial"/>
          <w:color w:val="000000"/>
          <w:sz w:val="32"/>
          <w:szCs w:val="32"/>
          <w:lang w:eastAsia="es-ES"/>
        </w:rPr>
      </w:pPr>
      <w:r w:rsidRPr="008632CB">
        <w:rPr>
          <w:rFonts w:ascii="Arial" w:eastAsia="ヒラギノ角ゴ Pro W3" w:hAnsi="Arial" w:cs="Arial"/>
          <w:color w:val="000000"/>
          <w:sz w:val="32"/>
          <w:szCs w:val="32"/>
          <w:lang w:eastAsia="es-ES"/>
        </w:rPr>
        <w:t>Prepared by</w:t>
      </w:r>
      <w:r w:rsidR="00734C33" w:rsidRPr="008632CB">
        <w:rPr>
          <w:rFonts w:ascii="Arial" w:eastAsia="ヒラギノ角ゴ Pro W3" w:hAnsi="Arial" w:cs="Arial"/>
          <w:color w:val="000000"/>
          <w:sz w:val="32"/>
          <w:szCs w:val="32"/>
          <w:lang w:eastAsia="es-ES"/>
        </w:rPr>
        <w:t xml:space="preserve">: </w:t>
      </w:r>
      <w:r w:rsidR="00DF433B">
        <w:rPr>
          <w:rFonts w:ascii="Arial" w:eastAsia="ヒラギノ角ゴ Pro W3" w:hAnsi="Arial" w:cs="Arial"/>
          <w:color w:val="000000"/>
          <w:sz w:val="32"/>
          <w:szCs w:val="32"/>
          <w:lang w:eastAsia="es-ES"/>
        </w:rPr>
        <w:t xml:space="preserve">Gallatin County, MT </w:t>
      </w:r>
      <w:r w:rsidR="00A528F8">
        <w:rPr>
          <w:rFonts w:ascii="Arial" w:eastAsia="ヒラギノ角ゴ Pro W3" w:hAnsi="Arial" w:cs="Arial"/>
          <w:color w:val="000000"/>
          <w:sz w:val="32"/>
          <w:szCs w:val="32"/>
          <w:lang w:eastAsia="es-ES"/>
        </w:rPr>
        <w:t>CTC Data Work</w:t>
      </w:r>
      <w:r w:rsidR="00DF433B">
        <w:rPr>
          <w:rFonts w:ascii="Arial" w:eastAsia="ヒラギノ角ゴ Pro W3" w:hAnsi="Arial" w:cs="Arial"/>
          <w:color w:val="000000"/>
          <w:sz w:val="32"/>
          <w:szCs w:val="32"/>
          <w:lang w:eastAsia="es-ES"/>
        </w:rPr>
        <w:t>ing</w:t>
      </w:r>
      <w:r w:rsidR="00A528F8">
        <w:rPr>
          <w:rFonts w:ascii="Arial" w:eastAsia="ヒラギノ角ゴ Pro W3" w:hAnsi="Arial" w:cs="Arial"/>
          <w:color w:val="000000"/>
          <w:sz w:val="32"/>
          <w:szCs w:val="32"/>
          <w:lang w:eastAsia="es-ES"/>
        </w:rPr>
        <w:t xml:space="preserve"> Group </w:t>
      </w:r>
    </w:p>
    <w:p w14:paraId="47778902" w14:textId="173B9BDE" w:rsidR="00F63A06" w:rsidRDefault="008632CB" w:rsidP="0056793C">
      <w:pPr>
        <w:pStyle w:val="ListParagraph"/>
        <w:numPr>
          <w:ilvl w:val="0"/>
          <w:numId w:val="7"/>
        </w:numPr>
        <w:tabs>
          <w:tab w:val="left" w:pos="0"/>
        </w:tabs>
        <w:spacing w:line="276" w:lineRule="auto"/>
        <w:ind w:left="5760"/>
        <w:contextualSpacing w:val="0"/>
        <w:rPr>
          <w:rFonts w:ascii="Arial" w:eastAsia="ヒラギノ角ゴ Pro W3" w:hAnsi="Arial" w:cs="Arial"/>
          <w:color w:val="000000"/>
          <w:sz w:val="32"/>
          <w:szCs w:val="32"/>
          <w:lang w:eastAsia="es-ES"/>
        </w:rPr>
      </w:pPr>
      <w:r w:rsidRPr="008632CB">
        <w:rPr>
          <w:rFonts w:ascii="Arial" w:eastAsia="ヒラギノ角ゴ Pro W3" w:hAnsi="Arial" w:cs="Arial"/>
          <w:color w:val="000000"/>
          <w:sz w:val="32"/>
          <w:szCs w:val="32"/>
          <w:lang w:eastAsia="es-ES"/>
        </w:rPr>
        <w:t xml:space="preserve">May </w:t>
      </w:r>
      <w:r w:rsidR="00734C33" w:rsidRPr="008632CB">
        <w:rPr>
          <w:rFonts w:ascii="Arial" w:eastAsia="ヒラギノ角ゴ Pro W3" w:hAnsi="Arial" w:cs="Arial"/>
          <w:color w:val="000000"/>
          <w:sz w:val="32"/>
          <w:szCs w:val="32"/>
          <w:lang w:eastAsia="es-ES"/>
        </w:rPr>
        <w:t>2</w:t>
      </w:r>
      <w:r w:rsidR="00293D84">
        <w:rPr>
          <w:rFonts w:ascii="Arial" w:eastAsia="ヒラギノ角ゴ Pro W3" w:hAnsi="Arial" w:cs="Arial"/>
          <w:color w:val="000000"/>
          <w:sz w:val="32"/>
          <w:szCs w:val="32"/>
          <w:lang w:eastAsia="es-ES"/>
        </w:rPr>
        <w:t>7</w:t>
      </w:r>
      <w:r w:rsidR="00734C33" w:rsidRPr="008632CB">
        <w:rPr>
          <w:rFonts w:ascii="Arial" w:eastAsia="ヒラギノ角ゴ Pro W3" w:hAnsi="Arial" w:cs="Arial"/>
          <w:color w:val="000000"/>
          <w:sz w:val="32"/>
          <w:szCs w:val="32"/>
          <w:lang w:eastAsia="es-ES"/>
        </w:rPr>
        <w:t>, 2020</w:t>
      </w:r>
    </w:p>
    <w:p w14:paraId="64D759A1" w14:textId="700E0519" w:rsidR="00A528F8" w:rsidRPr="008632CB" w:rsidRDefault="00C17594" w:rsidP="0056793C">
      <w:pPr>
        <w:pStyle w:val="ListParagraph"/>
        <w:numPr>
          <w:ilvl w:val="0"/>
          <w:numId w:val="7"/>
        </w:numPr>
        <w:tabs>
          <w:tab w:val="left" w:pos="0"/>
        </w:tabs>
        <w:spacing w:line="276" w:lineRule="auto"/>
        <w:ind w:left="5760"/>
        <w:contextualSpacing w:val="0"/>
        <w:rPr>
          <w:rFonts w:ascii="Arial" w:eastAsia="ヒラギノ角ゴ Pro W3" w:hAnsi="Arial" w:cs="Arial"/>
          <w:color w:val="000000"/>
          <w:sz w:val="32"/>
          <w:szCs w:val="32"/>
          <w:lang w:eastAsia="es-ES"/>
        </w:rPr>
      </w:pPr>
      <w:r>
        <w:rPr>
          <w:rFonts w:ascii="Arial" w:eastAsia="ヒラギノ角ゴ Pro W3" w:hAnsi="Arial" w:cs="Arial"/>
          <w:color w:val="000000"/>
          <w:sz w:val="32"/>
          <w:szCs w:val="32"/>
          <w:lang w:eastAsia="es-ES"/>
        </w:rPr>
        <w:t>Sponsored</w:t>
      </w:r>
      <w:r w:rsidR="00A528F8">
        <w:rPr>
          <w:rFonts w:ascii="Arial" w:eastAsia="ヒラギノ角ゴ Pro W3" w:hAnsi="Arial" w:cs="Arial"/>
          <w:color w:val="000000"/>
          <w:sz w:val="32"/>
          <w:szCs w:val="32"/>
          <w:lang w:eastAsia="es-ES"/>
        </w:rPr>
        <w:t xml:space="preserve"> by: </w:t>
      </w:r>
      <w:r w:rsidR="00A528F8" w:rsidRPr="00C17594">
        <w:rPr>
          <w:rFonts w:ascii="Arial" w:eastAsia="ヒラギノ角ゴ Pro W3" w:hAnsi="Arial" w:cs="Arial"/>
          <w:i/>
          <w:color w:val="000000"/>
          <w:sz w:val="32"/>
          <w:szCs w:val="32"/>
          <w:lang w:eastAsia="es-ES"/>
        </w:rPr>
        <w:t xml:space="preserve">Butte Cares </w:t>
      </w:r>
    </w:p>
    <w:p w14:paraId="7D7B1108" w14:textId="77777777" w:rsidR="00D00FAF" w:rsidRPr="00CC7077" w:rsidRDefault="00D00FAF" w:rsidP="0056793C">
      <w:pPr>
        <w:tabs>
          <w:tab w:val="left" w:pos="0"/>
        </w:tabs>
        <w:spacing w:line="276" w:lineRule="auto"/>
        <w:contextualSpacing w:val="0"/>
        <w:rPr>
          <w:rFonts w:ascii="Arial" w:eastAsia="ヒラギノ角ゴ Pro W3" w:hAnsi="Arial" w:cs="Arial"/>
          <w:color w:val="000000"/>
          <w:szCs w:val="20"/>
          <w:lang w:eastAsia="es-ES"/>
        </w:rPr>
      </w:pPr>
    </w:p>
    <w:p w14:paraId="7549680C" w14:textId="77777777" w:rsidR="00434F6C" w:rsidRPr="00CC7077" w:rsidRDefault="00434F6C" w:rsidP="0056793C">
      <w:pPr>
        <w:spacing w:line="276" w:lineRule="auto"/>
        <w:contextualSpacing w:val="0"/>
        <w:jc w:val="center"/>
        <w:rPr>
          <w:rFonts w:ascii="Arial" w:eastAsia="ヒラギノ角ゴ Pro W3" w:hAnsi="Arial" w:cs="Arial"/>
          <w:b/>
          <w:color w:val="000000"/>
          <w:sz w:val="28"/>
          <w:szCs w:val="28"/>
          <w:lang w:eastAsia="es-ES"/>
        </w:rPr>
      </w:pPr>
    </w:p>
    <w:p w14:paraId="1C299636" w14:textId="77777777" w:rsidR="00434F6C" w:rsidRPr="00CC7077" w:rsidRDefault="00434F6C" w:rsidP="0056793C">
      <w:pPr>
        <w:spacing w:line="276" w:lineRule="auto"/>
        <w:contextualSpacing w:val="0"/>
        <w:jc w:val="center"/>
        <w:rPr>
          <w:rFonts w:ascii="Arial" w:eastAsia="ヒラギノ角ゴ Pro W3" w:hAnsi="Arial" w:cs="Arial"/>
          <w:b/>
          <w:color w:val="000000"/>
          <w:sz w:val="28"/>
          <w:szCs w:val="28"/>
          <w:lang w:eastAsia="es-ES"/>
        </w:rPr>
      </w:pPr>
    </w:p>
    <w:p w14:paraId="02746738" w14:textId="77777777" w:rsidR="0056793C" w:rsidRPr="00CC7077" w:rsidRDefault="0056793C" w:rsidP="00027660">
      <w:pPr>
        <w:pStyle w:val="CTC-Header1"/>
        <w:sectPr w:rsidR="0056793C" w:rsidRPr="00CC7077" w:rsidSect="00C25C93">
          <w:headerReference w:type="default" r:id="rId8"/>
          <w:footerReference w:type="default" r:id="rId9"/>
          <w:pgSz w:w="12240" w:h="15840"/>
          <w:pgMar w:top="1440" w:right="1440" w:bottom="1350" w:left="1440" w:header="720" w:footer="720" w:gutter="0"/>
          <w:cols w:space="720"/>
          <w:docGrid w:linePitch="360"/>
        </w:sectPr>
      </w:pPr>
    </w:p>
    <w:p w14:paraId="46A87B67" w14:textId="0DD20054" w:rsidR="000D7A03" w:rsidRPr="00CC7077" w:rsidRDefault="009C67AC" w:rsidP="00027660">
      <w:pPr>
        <w:pStyle w:val="CTC-Header1"/>
      </w:pPr>
      <w:r w:rsidRPr="00CC7077">
        <w:lastRenderedPageBreak/>
        <w:t>Community</w:t>
      </w:r>
      <w:r w:rsidR="006165B0">
        <w:t xml:space="preserve"> Assessment Report Contents</w:t>
      </w:r>
    </w:p>
    <w:p w14:paraId="4892F0C4" w14:textId="77777777" w:rsidR="000D7A03" w:rsidRPr="00CC7077" w:rsidRDefault="000D7A03" w:rsidP="0056793C">
      <w:pPr>
        <w:spacing w:line="276" w:lineRule="auto"/>
        <w:contextualSpacing w:val="0"/>
        <w:rPr>
          <w:rFonts w:ascii="Arial" w:eastAsia="ヒラギノ角ゴ Pro W3" w:hAnsi="Arial" w:cs="Arial"/>
          <w:b/>
          <w:color w:val="000000"/>
          <w:sz w:val="28"/>
          <w:szCs w:val="28"/>
          <w:lang w:eastAsia="es-ES"/>
        </w:rPr>
      </w:pPr>
    </w:p>
    <w:p w14:paraId="5BF57458" w14:textId="3576449E" w:rsidR="008429C7" w:rsidRDefault="000D7A03" w:rsidP="0056793C">
      <w:pPr>
        <w:pStyle w:val="CTC-Header2"/>
        <w:spacing w:line="276" w:lineRule="auto"/>
        <w:rPr>
          <w:rFonts w:ascii="Arial" w:hAnsi="Arial" w:cs="Arial"/>
        </w:rPr>
      </w:pPr>
      <w:r w:rsidRPr="00CC7077">
        <w:rPr>
          <w:rFonts w:ascii="Arial" w:hAnsi="Arial" w:cs="Arial"/>
        </w:rPr>
        <w:t xml:space="preserve">I. </w:t>
      </w:r>
      <w:r w:rsidR="00796E65">
        <w:rPr>
          <w:rFonts w:ascii="Arial" w:hAnsi="Arial" w:cs="Arial"/>
        </w:rPr>
        <w:t>Introduction</w:t>
      </w:r>
      <w:r w:rsidR="008429C7">
        <w:rPr>
          <w:rFonts w:ascii="Arial" w:hAnsi="Arial" w:cs="Arial"/>
        </w:rPr>
        <w:t xml:space="preserve"> Letter </w:t>
      </w:r>
    </w:p>
    <w:p w14:paraId="7F30FBC3" w14:textId="77777777" w:rsidR="008429C7" w:rsidRDefault="008429C7" w:rsidP="0056793C">
      <w:pPr>
        <w:pStyle w:val="CTC-Header2"/>
        <w:spacing w:line="276" w:lineRule="auto"/>
        <w:rPr>
          <w:rFonts w:ascii="Arial" w:hAnsi="Arial" w:cs="Arial"/>
        </w:rPr>
      </w:pPr>
    </w:p>
    <w:p w14:paraId="2202485C" w14:textId="7D86099A" w:rsidR="00796E65" w:rsidRDefault="008429C7" w:rsidP="00796E65">
      <w:pPr>
        <w:pStyle w:val="CTC-Header2"/>
        <w:spacing w:line="276" w:lineRule="auto"/>
        <w:rPr>
          <w:rFonts w:ascii="Arial" w:hAnsi="Arial" w:cs="Arial"/>
        </w:rPr>
      </w:pPr>
      <w:r>
        <w:rPr>
          <w:rFonts w:ascii="Arial" w:hAnsi="Arial" w:cs="Arial"/>
        </w:rPr>
        <w:t xml:space="preserve">II. </w:t>
      </w:r>
      <w:r w:rsidR="000D7A03" w:rsidRPr="00CC7077">
        <w:rPr>
          <w:rFonts w:ascii="Arial" w:hAnsi="Arial" w:cs="Arial"/>
        </w:rPr>
        <w:t>Executive Summary</w:t>
      </w:r>
    </w:p>
    <w:p w14:paraId="1A2B5734" w14:textId="276B1073" w:rsidR="00796E65" w:rsidRPr="00796E65" w:rsidRDefault="00796E65" w:rsidP="00796E65">
      <w:pPr>
        <w:pStyle w:val="CTC-Header3"/>
        <w:spacing w:line="276" w:lineRule="auto"/>
        <w:ind w:firstLine="720"/>
        <w:rPr>
          <w:rFonts w:ascii="Arial" w:hAnsi="Arial" w:cs="Arial"/>
          <w:lang w:eastAsia="es-ES"/>
        </w:rPr>
      </w:pPr>
      <w:r w:rsidRPr="00CC7077">
        <w:rPr>
          <w:rFonts w:ascii="Arial" w:hAnsi="Arial" w:cs="Arial"/>
          <w:lang w:eastAsia="es-ES"/>
        </w:rPr>
        <w:t>A.</w:t>
      </w:r>
      <w:r>
        <w:rPr>
          <w:rFonts w:ascii="Arial" w:hAnsi="Arial" w:cs="Arial"/>
          <w:lang w:eastAsia="es-ES"/>
        </w:rPr>
        <w:t xml:space="preserve"> The Gallatin County, MT</w:t>
      </w:r>
      <w:r w:rsidRPr="00CC7077">
        <w:rPr>
          <w:rFonts w:ascii="Arial" w:hAnsi="Arial" w:cs="Arial"/>
          <w:lang w:eastAsia="es-ES"/>
        </w:rPr>
        <w:t xml:space="preserve"> </w:t>
      </w:r>
      <w:r w:rsidRPr="00CC7077">
        <w:rPr>
          <w:rFonts w:ascii="Arial" w:hAnsi="Arial" w:cs="Arial"/>
          <w:i/>
          <w:iCs/>
          <w:lang w:eastAsia="es-ES"/>
        </w:rPr>
        <w:t xml:space="preserve">Communities That Care </w:t>
      </w:r>
      <w:r>
        <w:rPr>
          <w:rFonts w:ascii="Arial" w:hAnsi="Arial" w:cs="Arial"/>
          <w:lang w:eastAsia="es-ES"/>
        </w:rPr>
        <w:t xml:space="preserve">Mission Statement </w:t>
      </w:r>
    </w:p>
    <w:p w14:paraId="45B14DED" w14:textId="77777777" w:rsidR="000D7A03" w:rsidRPr="00CC7077" w:rsidRDefault="000D7A03" w:rsidP="0056793C">
      <w:pPr>
        <w:spacing w:line="276" w:lineRule="auto"/>
        <w:contextualSpacing w:val="0"/>
        <w:rPr>
          <w:rFonts w:ascii="Arial" w:eastAsia="ヒラギノ角ゴ Pro W3" w:hAnsi="Arial" w:cs="Arial"/>
          <w:b/>
          <w:color w:val="000000"/>
          <w:szCs w:val="28"/>
          <w:lang w:eastAsia="es-ES"/>
        </w:rPr>
      </w:pPr>
    </w:p>
    <w:p w14:paraId="3E074D0C" w14:textId="5F56AA98" w:rsidR="000D7A03" w:rsidRPr="00CC7077" w:rsidRDefault="000D7A03" w:rsidP="0056793C">
      <w:pPr>
        <w:pStyle w:val="CTC-Header2"/>
        <w:spacing w:line="276" w:lineRule="auto"/>
        <w:rPr>
          <w:rFonts w:ascii="Arial" w:hAnsi="Arial" w:cs="Arial"/>
        </w:rPr>
      </w:pPr>
      <w:r w:rsidRPr="00CC7077">
        <w:rPr>
          <w:rFonts w:ascii="Arial" w:hAnsi="Arial" w:cs="Arial"/>
        </w:rPr>
        <w:t>II</w:t>
      </w:r>
      <w:r w:rsidR="008429C7">
        <w:rPr>
          <w:rFonts w:ascii="Arial" w:hAnsi="Arial" w:cs="Arial"/>
        </w:rPr>
        <w:t>I</w:t>
      </w:r>
      <w:r w:rsidRPr="00CC7077">
        <w:rPr>
          <w:rFonts w:ascii="Arial" w:hAnsi="Arial" w:cs="Arial"/>
        </w:rPr>
        <w:t>. Introduction</w:t>
      </w:r>
    </w:p>
    <w:p w14:paraId="392397EE" w14:textId="77777777" w:rsidR="000D7A03" w:rsidRPr="00CC7077" w:rsidRDefault="000D7A03" w:rsidP="0056793C">
      <w:pPr>
        <w:pStyle w:val="CTC-Header3"/>
        <w:spacing w:line="276" w:lineRule="auto"/>
        <w:rPr>
          <w:rFonts w:ascii="Arial" w:hAnsi="Arial" w:cs="Arial"/>
          <w:lang w:eastAsia="es-ES"/>
        </w:rPr>
      </w:pPr>
      <w:r w:rsidRPr="00CC7077">
        <w:rPr>
          <w:rFonts w:ascii="Arial" w:hAnsi="Arial" w:cs="Arial"/>
          <w:lang w:eastAsia="es-ES"/>
        </w:rPr>
        <w:tab/>
        <w:t>A.</w:t>
      </w:r>
      <w:r w:rsidR="00734C33">
        <w:rPr>
          <w:rFonts w:ascii="Arial" w:hAnsi="Arial" w:cs="Arial"/>
          <w:lang w:eastAsia="es-ES"/>
        </w:rPr>
        <w:t xml:space="preserve"> The Gallatin County, MT</w:t>
      </w:r>
      <w:r w:rsidRPr="00CC7077">
        <w:rPr>
          <w:rFonts w:ascii="Arial" w:hAnsi="Arial" w:cs="Arial"/>
          <w:lang w:eastAsia="es-ES"/>
        </w:rPr>
        <w:t xml:space="preserve"> </w:t>
      </w:r>
      <w:r w:rsidRPr="00CC7077">
        <w:rPr>
          <w:rFonts w:ascii="Arial" w:hAnsi="Arial" w:cs="Arial"/>
          <w:i/>
          <w:iCs/>
          <w:lang w:eastAsia="es-ES"/>
        </w:rPr>
        <w:t xml:space="preserve">Communities That Care </w:t>
      </w:r>
      <w:r w:rsidRPr="00CC7077">
        <w:rPr>
          <w:rFonts w:ascii="Arial" w:hAnsi="Arial" w:cs="Arial"/>
          <w:lang w:eastAsia="es-ES"/>
        </w:rPr>
        <w:t>effort</w:t>
      </w:r>
    </w:p>
    <w:p w14:paraId="258865BF" w14:textId="77777777" w:rsidR="000D7A03" w:rsidRPr="00CC7077" w:rsidRDefault="000D7A03" w:rsidP="0056793C">
      <w:pPr>
        <w:numPr>
          <w:ilvl w:val="0"/>
          <w:numId w:val="1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About the Communities That Care system</w:t>
      </w:r>
    </w:p>
    <w:p w14:paraId="7CB41385" w14:textId="77777777" w:rsidR="000D7A03" w:rsidRPr="00CC7077" w:rsidRDefault="00734C33" w:rsidP="0056793C">
      <w:pPr>
        <w:numPr>
          <w:ilvl w:val="0"/>
          <w:numId w:val="19"/>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Key accomplishments in Gallatin County, MT</w:t>
      </w:r>
    </w:p>
    <w:p w14:paraId="235DCBEE" w14:textId="77777777" w:rsidR="000D7A03" w:rsidRPr="00CC7077" w:rsidRDefault="000D7A03" w:rsidP="0056793C">
      <w:pPr>
        <w:pStyle w:val="CTC-Header3"/>
        <w:spacing w:line="276" w:lineRule="auto"/>
        <w:rPr>
          <w:rFonts w:ascii="Arial" w:hAnsi="Arial" w:cs="Arial"/>
          <w:lang w:eastAsia="es-ES"/>
        </w:rPr>
      </w:pPr>
      <w:r w:rsidRPr="00CC7077">
        <w:rPr>
          <w:rFonts w:ascii="Arial" w:hAnsi="Arial" w:cs="Arial"/>
          <w:lang w:eastAsia="es-ES"/>
        </w:rPr>
        <w:tab/>
        <w:t>B.</w:t>
      </w:r>
      <w:r w:rsidR="007B60D2" w:rsidRPr="00CC7077">
        <w:rPr>
          <w:rFonts w:ascii="Arial" w:hAnsi="Arial" w:cs="Arial"/>
          <w:lang w:eastAsia="es-ES"/>
        </w:rPr>
        <w:t xml:space="preserve"> </w:t>
      </w:r>
      <w:r w:rsidRPr="00CC7077">
        <w:rPr>
          <w:rFonts w:ascii="Arial" w:hAnsi="Arial" w:cs="Arial"/>
          <w:lang w:eastAsia="es-ES"/>
        </w:rPr>
        <w:t>The risk- and protective-factor assessment</w:t>
      </w:r>
    </w:p>
    <w:p w14:paraId="6065319D" w14:textId="77777777" w:rsidR="000D7A03" w:rsidRPr="00CC7077" w:rsidRDefault="000D7A03" w:rsidP="0056793C">
      <w:pPr>
        <w:numPr>
          <w:ilvl w:val="0"/>
          <w:numId w:val="17"/>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Goals</w:t>
      </w:r>
    </w:p>
    <w:p w14:paraId="252D512B" w14:textId="77777777" w:rsidR="000D7A03" w:rsidRPr="00CC7077" w:rsidRDefault="000D7A03" w:rsidP="0056793C">
      <w:pPr>
        <w:numPr>
          <w:ilvl w:val="0"/>
          <w:numId w:val="17"/>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How the assessment will be used</w:t>
      </w:r>
    </w:p>
    <w:p w14:paraId="568F9F22" w14:textId="77777777" w:rsidR="000D7A03" w:rsidRPr="00CC7077" w:rsidRDefault="000D7A03" w:rsidP="0056793C">
      <w:pPr>
        <w:numPr>
          <w:ilvl w:val="0"/>
          <w:numId w:val="17"/>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Data collection methods</w:t>
      </w:r>
    </w:p>
    <w:p w14:paraId="5ED8C440" w14:textId="77777777" w:rsidR="000D7A03" w:rsidRPr="00CC7077" w:rsidRDefault="000D7A03" w:rsidP="0056793C">
      <w:pPr>
        <w:numPr>
          <w:ilvl w:val="0"/>
          <w:numId w:val="17"/>
        </w:numPr>
        <w:tabs>
          <w:tab w:val="left" w:pos="144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Prioritization methods</w:t>
      </w:r>
    </w:p>
    <w:p w14:paraId="3CEDB07B" w14:textId="77777777" w:rsidR="00F024FA" w:rsidRPr="00CC7077" w:rsidRDefault="00F024FA" w:rsidP="0056793C">
      <w:pPr>
        <w:spacing w:line="276" w:lineRule="auto"/>
        <w:contextualSpacing w:val="0"/>
        <w:rPr>
          <w:rFonts w:ascii="Arial" w:eastAsia="ヒラギノ角ゴ Pro W3" w:hAnsi="Arial" w:cs="Arial"/>
          <w:b/>
          <w:color w:val="000000"/>
          <w:szCs w:val="28"/>
          <w:lang w:eastAsia="es-ES"/>
        </w:rPr>
      </w:pPr>
    </w:p>
    <w:p w14:paraId="05982160" w14:textId="63EF1D68" w:rsidR="000D7A03" w:rsidRPr="00CC7077" w:rsidRDefault="008429C7" w:rsidP="0056793C">
      <w:pPr>
        <w:pStyle w:val="CTC-Header2"/>
        <w:spacing w:line="276" w:lineRule="auto"/>
        <w:rPr>
          <w:rFonts w:ascii="Arial" w:hAnsi="Arial" w:cs="Arial"/>
        </w:rPr>
      </w:pPr>
      <w:r>
        <w:rPr>
          <w:rFonts w:ascii="Arial" w:hAnsi="Arial" w:cs="Arial"/>
        </w:rPr>
        <w:t>IV</w:t>
      </w:r>
      <w:r w:rsidR="000D7A03" w:rsidRPr="00CC7077">
        <w:rPr>
          <w:rFonts w:ascii="Arial" w:hAnsi="Arial" w:cs="Arial"/>
        </w:rPr>
        <w:t>. The Community Assessment Data</w:t>
      </w:r>
    </w:p>
    <w:p w14:paraId="38450650" w14:textId="77777777" w:rsidR="000D7A03" w:rsidRPr="00CC7077" w:rsidRDefault="000D7A03" w:rsidP="0056793C">
      <w:pPr>
        <w:numPr>
          <w:ilvl w:val="0"/>
          <w:numId w:val="8"/>
        </w:numPr>
        <w:tabs>
          <w:tab w:val="left" w:pos="0"/>
          <w:tab w:val="left" w:pos="1080"/>
        </w:tabs>
        <w:spacing w:line="276" w:lineRule="auto"/>
        <w:contextualSpacing w:val="0"/>
        <w:rPr>
          <w:rFonts w:ascii="Arial" w:eastAsia="ヒラギノ角ゴ Pro W3" w:hAnsi="Arial" w:cs="Arial"/>
          <w:b/>
          <w:color w:val="000000"/>
          <w:sz w:val="24"/>
          <w:szCs w:val="24"/>
          <w:lang w:eastAsia="es-ES"/>
        </w:rPr>
      </w:pPr>
      <w:r w:rsidRPr="00CC7077">
        <w:rPr>
          <w:rFonts w:ascii="Arial" w:eastAsia="ヒラギノ角ゴ Pro W3" w:hAnsi="Arial" w:cs="Arial"/>
          <w:b/>
          <w:color w:val="000000"/>
          <w:sz w:val="24"/>
          <w:szCs w:val="24"/>
          <w:lang w:eastAsia="es-ES"/>
        </w:rPr>
        <w:t>Risk factors</w:t>
      </w:r>
    </w:p>
    <w:p w14:paraId="4B100BDF" w14:textId="77777777" w:rsidR="000D7A03" w:rsidRPr="00CC7077" w:rsidRDefault="000D7A03" w:rsidP="0056793C">
      <w:pPr>
        <w:numPr>
          <w:ilvl w:val="0"/>
          <w:numId w:val="9"/>
        </w:num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Community Domain</w:t>
      </w:r>
    </w:p>
    <w:p w14:paraId="626FEEF8" w14:textId="6F30FA37" w:rsidR="000D7A03" w:rsidRPr="00CC7077" w:rsidRDefault="002D352A"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ab/>
      </w:r>
      <w:r>
        <w:rPr>
          <w:rFonts w:ascii="Arial" w:eastAsia="ヒラギノ角ゴ Pro W3" w:hAnsi="Arial" w:cs="Arial"/>
          <w:color w:val="000000"/>
          <w:szCs w:val="20"/>
          <w:lang w:eastAsia="es-ES"/>
        </w:rPr>
        <w:tab/>
        <w:t>2</w:t>
      </w:r>
      <w:r w:rsidR="000D7A03" w:rsidRPr="00CC7077">
        <w:rPr>
          <w:rFonts w:ascii="Arial" w:eastAsia="ヒラギノ角ゴ Pro W3" w:hAnsi="Arial" w:cs="Arial"/>
          <w:color w:val="000000"/>
          <w:szCs w:val="20"/>
          <w:lang w:eastAsia="es-ES"/>
        </w:rPr>
        <w:t>.</w:t>
      </w:r>
      <w:r w:rsidR="007B60D2" w:rsidRPr="00CC7077">
        <w:rPr>
          <w:rFonts w:ascii="Arial" w:eastAsia="ヒラギノ角ゴ Pro W3" w:hAnsi="Arial" w:cs="Arial"/>
          <w:color w:val="000000"/>
          <w:szCs w:val="20"/>
          <w:lang w:eastAsia="es-ES"/>
        </w:rPr>
        <w:t xml:space="preserve"> </w:t>
      </w:r>
      <w:r w:rsidR="008632CB">
        <w:rPr>
          <w:rFonts w:ascii="Arial" w:eastAsia="ヒラギノ角ゴ Pro W3" w:hAnsi="Arial" w:cs="Arial"/>
          <w:color w:val="000000"/>
          <w:szCs w:val="20"/>
          <w:lang w:eastAsia="es-ES"/>
        </w:rPr>
        <w:t xml:space="preserve">  </w:t>
      </w:r>
      <w:r w:rsidR="000D7A03" w:rsidRPr="00CC7077">
        <w:rPr>
          <w:rFonts w:ascii="Arial" w:eastAsia="ヒラギノ角ゴ Pro W3" w:hAnsi="Arial" w:cs="Arial"/>
          <w:color w:val="000000"/>
          <w:szCs w:val="20"/>
          <w:lang w:eastAsia="es-ES"/>
        </w:rPr>
        <w:t>Peer and Individual Domain</w:t>
      </w:r>
    </w:p>
    <w:p w14:paraId="7B2F7D9A" w14:textId="77777777" w:rsidR="000D7A03" w:rsidRPr="00CC7077" w:rsidRDefault="000D7A03" w:rsidP="0056793C">
      <w:pPr>
        <w:pStyle w:val="CTC-Header3"/>
        <w:spacing w:line="276" w:lineRule="auto"/>
        <w:ind w:firstLine="720"/>
        <w:rPr>
          <w:rFonts w:ascii="Arial" w:hAnsi="Arial" w:cs="Arial"/>
          <w:lang w:eastAsia="es-ES"/>
        </w:rPr>
      </w:pPr>
      <w:r w:rsidRPr="00CC7077">
        <w:rPr>
          <w:rFonts w:ascii="Arial" w:hAnsi="Arial" w:cs="Arial"/>
          <w:lang w:eastAsia="es-ES"/>
        </w:rPr>
        <w:t>B.</w:t>
      </w:r>
      <w:r w:rsidR="007B60D2" w:rsidRPr="00CC7077">
        <w:rPr>
          <w:rFonts w:ascii="Arial" w:hAnsi="Arial" w:cs="Arial"/>
          <w:lang w:eastAsia="es-ES"/>
        </w:rPr>
        <w:t xml:space="preserve"> </w:t>
      </w:r>
      <w:r w:rsidR="00F024FA" w:rsidRPr="00CC7077">
        <w:rPr>
          <w:rFonts w:ascii="Arial" w:hAnsi="Arial" w:cs="Arial"/>
          <w:lang w:eastAsia="es-ES"/>
        </w:rPr>
        <w:t>Protective f</w:t>
      </w:r>
      <w:r w:rsidRPr="00CC7077">
        <w:rPr>
          <w:rFonts w:ascii="Arial" w:hAnsi="Arial" w:cs="Arial"/>
          <w:lang w:eastAsia="es-ES"/>
        </w:rPr>
        <w:t>actors</w:t>
      </w:r>
    </w:p>
    <w:p w14:paraId="67F27128" w14:textId="77777777" w:rsidR="000D7A03" w:rsidRPr="00CC7077" w:rsidRDefault="000D7A03" w:rsidP="0056793C">
      <w:pPr>
        <w:numPr>
          <w:ilvl w:val="0"/>
          <w:numId w:val="14"/>
        </w:numPr>
        <w:tabs>
          <w:tab w:val="left" w:pos="0"/>
        </w:tabs>
        <w:spacing w:line="276" w:lineRule="auto"/>
        <w:ind w:left="1800"/>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Community Domain</w:t>
      </w:r>
    </w:p>
    <w:p w14:paraId="342C79E3" w14:textId="23290ED9" w:rsidR="000D7A03" w:rsidRPr="00CC7077" w:rsidRDefault="000D7A03" w:rsidP="0056793C">
      <w:pPr>
        <w:pStyle w:val="CTC-Header3"/>
        <w:spacing w:line="276" w:lineRule="auto"/>
        <w:rPr>
          <w:rFonts w:ascii="Arial" w:hAnsi="Arial" w:cs="Arial"/>
          <w:lang w:eastAsia="es-ES"/>
        </w:rPr>
      </w:pPr>
      <w:r w:rsidRPr="00CC7077">
        <w:rPr>
          <w:rFonts w:ascii="Arial" w:hAnsi="Arial" w:cs="Arial"/>
          <w:lang w:eastAsia="es-ES"/>
        </w:rPr>
        <w:tab/>
        <w:t>C.</w:t>
      </w:r>
      <w:r w:rsidR="007B60D2" w:rsidRPr="00CC7077">
        <w:rPr>
          <w:rFonts w:ascii="Arial" w:hAnsi="Arial" w:cs="Arial"/>
          <w:lang w:eastAsia="es-ES"/>
        </w:rPr>
        <w:t xml:space="preserve"> </w:t>
      </w:r>
      <w:r w:rsidR="00584C15">
        <w:rPr>
          <w:rFonts w:ascii="Arial" w:hAnsi="Arial" w:cs="Arial"/>
          <w:lang w:eastAsia="es-ES"/>
        </w:rPr>
        <w:t>High risk</w:t>
      </w:r>
      <w:r w:rsidRPr="00CC7077">
        <w:rPr>
          <w:rFonts w:ascii="Arial" w:hAnsi="Arial" w:cs="Arial"/>
          <w:lang w:eastAsia="es-ES"/>
        </w:rPr>
        <w:t xml:space="preserve"> behaviors</w:t>
      </w:r>
    </w:p>
    <w:p w14:paraId="294CBF86" w14:textId="77777777" w:rsidR="00F024FA" w:rsidRPr="00CC7077" w:rsidRDefault="00F024FA" w:rsidP="0056793C">
      <w:pPr>
        <w:spacing w:line="276" w:lineRule="auto"/>
        <w:contextualSpacing w:val="0"/>
        <w:rPr>
          <w:rFonts w:ascii="Arial" w:eastAsia="ヒラギノ角ゴ Pro W3" w:hAnsi="Arial" w:cs="Arial"/>
          <w:b/>
          <w:color w:val="000000"/>
          <w:szCs w:val="28"/>
          <w:lang w:eastAsia="es-ES"/>
        </w:rPr>
      </w:pPr>
    </w:p>
    <w:p w14:paraId="005C4B27" w14:textId="47A86213" w:rsidR="000D7A03" w:rsidRPr="00CC7077" w:rsidRDefault="000D7A03" w:rsidP="0056793C">
      <w:pPr>
        <w:pStyle w:val="CTC-Header2"/>
        <w:spacing w:line="276" w:lineRule="auto"/>
        <w:rPr>
          <w:rFonts w:ascii="Arial" w:hAnsi="Arial" w:cs="Arial"/>
        </w:rPr>
      </w:pPr>
      <w:r w:rsidRPr="00CC7077">
        <w:rPr>
          <w:rFonts w:ascii="Arial" w:hAnsi="Arial" w:cs="Arial"/>
        </w:rPr>
        <w:t>V. Conclusion</w:t>
      </w:r>
    </w:p>
    <w:p w14:paraId="6FBBD7FA" w14:textId="77777777" w:rsidR="000D7A03" w:rsidRPr="00CC7077" w:rsidRDefault="000D7A03" w:rsidP="0056793C">
      <w:pPr>
        <w:pStyle w:val="CTC-Header3"/>
        <w:numPr>
          <w:ilvl w:val="0"/>
          <w:numId w:val="22"/>
        </w:numPr>
        <w:spacing w:line="276" w:lineRule="auto"/>
        <w:ind w:left="1080"/>
        <w:rPr>
          <w:rFonts w:ascii="Arial" w:hAnsi="Arial" w:cs="Arial"/>
          <w:lang w:eastAsia="es-ES"/>
        </w:rPr>
      </w:pPr>
      <w:r w:rsidRPr="00CC7077">
        <w:rPr>
          <w:rFonts w:ascii="Arial" w:hAnsi="Arial" w:cs="Arial"/>
          <w:lang w:eastAsia="es-ES"/>
        </w:rPr>
        <w:t xml:space="preserve">Community </w:t>
      </w:r>
      <w:r w:rsidR="007B60D2" w:rsidRPr="00CC7077">
        <w:rPr>
          <w:rFonts w:ascii="Arial" w:hAnsi="Arial" w:cs="Arial"/>
          <w:lang w:eastAsia="es-ES"/>
        </w:rPr>
        <w:t>s</w:t>
      </w:r>
      <w:r w:rsidRPr="00CC7077">
        <w:rPr>
          <w:rFonts w:ascii="Arial" w:hAnsi="Arial" w:cs="Arial"/>
          <w:lang w:eastAsia="es-ES"/>
        </w:rPr>
        <w:t>trengths</w:t>
      </w:r>
    </w:p>
    <w:p w14:paraId="14599699" w14:textId="77777777" w:rsidR="000D7A03" w:rsidRPr="00CC7077" w:rsidRDefault="000D7A03" w:rsidP="0056793C">
      <w:pPr>
        <w:pStyle w:val="CTC-Header3"/>
        <w:numPr>
          <w:ilvl w:val="0"/>
          <w:numId w:val="22"/>
        </w:numPr>
        <w:spacing w:line="276" w:lineRule="auto"/>
        <w:ind w:left="1080"/>
        <w:rPr>
          <w:rFonts w:ascii="Arial" w:hAnsi="Arial" w:cs="Arial"/>
          <w:lang w:eastAsia="es-ES"/>
        </w:rPr>
      </w:pPr>
      <w:r w:rsidRPr="00CC7077">
        <w:rPr>
          <w:rFonts w:ascii="Arial" w:hAnsi="Arial" w:cs="Arial"/>
          <w:lang w:eastAsia="es-ES"/>
        </w:rPr>
        <w:t>Community priorities</w:t>
      </w:r>
    </w:p>
    <w:p w14:paraId="4BF32859" w14:textId="77777777" w:rsidR="000D7A03" w:rsidRPr="00CC7077" w:rsidRDefault="000D7A03" w:rsidP="0056793C">
      <w:pPr>
        <w:pStyle w:val="CTC-Header3"/>
        <w:numPr>
          <w:ilvl w:val="0"/>
          <w:numId w:val="22"/>
        </w:numPr>
        <w:spacing w:line="276" w:lineRule="auto"/>
        <w:ind w:left="1080"/>
        <w:rPr>
          <w:rFonts w:ascii="Arial" w:hAnsi="Arial" w:cs="Arial"/>
          <w:lang w:eastAsia="es-ES"/>
        </w:rPr>
      </w:pPr>
      <w:r w:rsidRPr="00CC7077">
        <w:rPr>
          <w:rFonts w:ascii="Arial" w:hAnsi="Arial" w:cs="Arial"/>
          <w:lang w:eastAsia="es-ES"/>
        </w:rPr>
        <w:t>Next steps</w:t>
      </w:r>
    </w:p>
    <w:p w14:paraId="4A5FC416" w14:textId="77777777" w:rsidR="00F024FA" w:rsidRPr="00DF433B" w:rsidRDefault="00F024FA" w:rsidP="0056793C">
      <w:pPr>
        <w:spacing w:line="276" w:lineRule="auto"/>
        <w:contextualSpacing w:val="0"/>
        <w:rPr>
          <w:rFonts w:ascii="Arial" w:eastAsia="ヒラギノ角ゴ Pro W3" w:hAnsi="Arial" w:cs="Arial"/>
          <w:b/>
          <w:szCs w:val="28"/>
          <w:lang w:eastAsia="es-ES"/>
        </w:rPr>
      </w:pPr>
    </w:p>
    <w:p w14:paraId="00C6A5B6" w14:textId="64FAB9B9" w:rsidR="00186E15" w:rsidRPr="00DF433B" w:rsidRDefault="00186E15" w:rsidP="0056793C">
      <w:pPr>
        <w:pStyle w:val="CTC-Header2"/>
        <w:spacing w:line="276" w:lineRule="auto"/>
        <w:rPr>
          <w:rFonts w:ascii="Arial" w:hAnsi="Arial" w:cs="Arial"/>
          <w:color w:val="auto"/>
        </w:rPr>
      </w:pPr>
      <w:r w:rsidRPr="00DF433B">
        <w:rPr>
          <w:rFonts w:ascii="Arial" w:hAnsi="Arial" w:cs="Arial"/>
          <w:color w:val="auto"/>
        </w:rPr>
        <w:t xml:space="preserve">VI. Acknowledgments </w:t>
      </w:r>
    </w:p>
    <w:p w14:paraId="10909E6F" w14:textId="77777777" w:rsidR="00186E15" w:rsidRDefault="00186E15" w:rsidP="0056793C">
      <w:pPr>
        <w:pStyle w:val="CTC-Header2"/>
        <w:spacing w:line="276" w:lineRule="auto"/>
        <w:rPr>
          <w:rFonts w:ascii="Arial" w:hAnsi="Arial" w:cs="Arial"/>
        </w:rPr>
      </w:pPr>
    </w:p>
    <w:p w14:paraId="5FCF3CF3" w14:textId="29FB2506" w:rsidR="00293D84" w:rsidRDefault="000D7A03" w:rsidP="0056793C">
      <w:pPr>
        <w:pStyle w:val="CTC-Header2"/>
        <w:spacing w:line="276" w:lineRule="auto"/>
        <w:rPr>
          <w:rFonts w:ascii="Arial" w:hAnsi="Arial" w:cs="Arial"/>
        </w:rPr>
      </w:pPr>
      <w:r w:rsidRPr="00CC7077">
        <w:rPr>
          <w:rFonts w:ascii="Arial" w:hAnsi="Arial" w:cs="Arial"/>
        </w:rPr>
        <w:t>V</w:t>
      </w:r>
      <w:r w:rsidR="00186E15">
        <w:rPr>
          <w:rFonts w:ascii="Arial" w:hAnsi="Arial" w:cs="Arial"/>
        </w:rPr>
        <w:t>I</w:t>
      </w:r>
      <w:r w:rsidR="008429C7">
        <w:rPr>
          <w:rFonts w:ascii="Arial" w:hAnsi="Arial" w:cs="Arial"/>
        </w:rPr>
        <w:t>I</w:t>
      </w:r>
      <w:r w:rsidRPr="00CC7077">
        <w:rPr>
          <w:rFonts w:ascii="Arial" w:hAnsi="Arial" w:cs="Arial"/>
        </w:rPr>
        <w:t>.</w:t>
      </w:r>
      <w:r w:rsidR="00293D84">
        <w:rPr>
          <w:rFonts w:ascii="Arial" w:hAnsi="Arial" w:cs="Arial"/>
        </w:rPr>
        <w:t xml:space="preserve"> References </w:t>
      </w:r>
    </w:p>
    <w:p w14:paraId="34F9224B" w14:textId="3CE9550C" w:rsidR="0056793C" w:rsidRPr="00651395" w:rsidRDefault="0056793C" w:rsidP="00651395">
      <w:pPr>
        <w:pStyle w:val="CTC-Header2"/>
        <w:spacing w:line="276" w:lineRule="auto"/>
        <w:rPr>
          <w:rFonts w:ascii="Arial" w:hAnsi="Arial" w:cs="Arial"/>
        </w:rPr>
      </w:pPr>
    </w:p>
    <w:p w14:paraId="02DDD685" w14:textId="77777777" w:rsidR="00186E15" w:rsidRPr="00CC7077" w:rsidRDefault="00186E15" w:rsidP="00186E15">
      <w:pPr>
        <w:spacing w:line="276" w:lineRule="auto"/>
        <w:contextualSpacing w:val="0"/>
        <w:jc w:val="both"/>
        <w:rPr>
          <w:rFonts w:ascii="Arial" w:eastAsia="ヒラギノ角ゴ Pro W3" w:hAnsi="Arial" w:cs="Arial"/>
          <w:b/>
          <w:color w:val="000000"/>
          <w:sz w:val="36"/>
          <w:szCs w:val="20"/>
          <w:lang w:eastAsia="es-ES"/>
        </w:rPr>
        <w:sectPr w:rsidR="00186E15" w:rsidRPr="00CC7077" w:rsidSect="00C25C93">
          <w:pgSz w:w="12240" w:h="15840"/>
          <w:pgMar w:top="1440" w:right="1440" w:bottom="1350" w:left="1440" w:header="720" w:footer="720" w:gutter="0"/>
          <w:cols w:space="720"/>
          <w:docGrid w:linePitch="360"/>
        </w:sectPr>
      </w:pPr>
    </w:p>
    <w:p w14:paraId="30CF0094" w14:textId="0C160695" w:rsidR="008429C7" w:rsidRDefault="00796E65" w:rsidP="008429C7">
      <w:pPr>
        <w:spacing w:line="276" w:lineRule="auto"/>
        <w:contextualSpacing w:val="0"/>
        <w:jc w:val="center"/>
        <w:rPr>
          <w:rFonts w:ascii="Arial" w:eastAsia="ヒラギノ角ゴ Pro W3" w:hAnsi="Arial" w:cs="Arial"/>
          <w:b/>
          <w:color w:val="000000"/>
          <w:sz w:val="36"/>
          <w:szCs w:val="20"/>
          <w:lang w:eastAsia="es-ES"/>
        </w:rPr>
      </w:pPr>
      <w:r>
        <w:rPr>
          <w:rFonts w:ascii="Arial" w:eastAsia="ヒラギノ角ゴ Pro W3" w:hAnsi="Arial" w:cs="Arial"/>
          <w:b/>
          <w:color w:val="000000"/>
          <w:sz w:val="36"/>
          <w:szCs w:val="20"/>
          <w:lang w:eastAsia="es-ES"/>
        </w:rPr>
        <w:lastRenderedPageBreak/>
        <w:t>Introduction</w:t>
      </w:r>
      <w:r w:rsidR="008429C7">
        <w:rPr>
          <w:rFonts w:ascii="Arial" w:eastAsia="ヒラギノ角ゴ Pro W3" w:hAnsi="Arial" w:cs="Arial"/>
          <w:b/>
          <w:color w:val="000000"/>
          <w:sz w:val="36"/>
          <w:szCs w:val="20"/>
          <w:lang w:eastAsia="es-ES"/>
        </w:rPr>
        <w:t xml:space="preserve"> Letter </w:t>
      </w:r>
    </w:p>
    <w:p w14:paraId="00588031" w14:textId="5EED83BE" w:rsidR="008429C7" w:rsidRDefault="008429C7" w:rsidP="008429C7">
      <w:pPr>
        <w:spacing w:line="276" w:lineRule="auto"/>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 xml:space="preserve">It is with great pleasure that our organizations </w:t>
      </w:r>
      <w:r w:rsidR="00796E65">
        <w:rPr>
          <w:rFonts w:ascii="Arial" w:eastAsia="ヒラギノ角ゴ Pro W3" w:hAnsi="Arial" w:cs="Arial"/>
          <w:color w:val="000000"/>
          <w:lang w:eastAsia="es-ES"/>
        </w:rPr>
        <w:t xml:space="preserve">proudly come together to share </w:t>
      </w:r>
      <w:r>
        <w:rPr>
          <w:rFonts w:ascii="Arial" w:eastAsia="ヒラギノ角ゴ Pro W3" w:hAnsi="Arial" w:cs="Arial"/>
          <w:color w:val="000000"/>
          <w:lang w:eastAsia="es-ES"/>
        </w:rPr>
        <w:t xml:space="preserve">the </w:t>
      </w:r>
      <w:r w:rsidR="00027660">
        <w:rPr>
          <w:rFonts w:ascii="Arial" w:eastAsia="ヒラギノ角ゴ Pro W3" w:hAnsi="Arial" w:cs="Arial"/>
          <w:color w:val="000000"/>
          <w:lang w:eastAsia="es-ES"/>
        </w:rPr>
        <w:t>2020 Community Assessment</w:t>
      </w:r>
      <w:r w:rsidR="00731481">
        <w:rPr>
          <w:rFonts w:ascii="Arial" w:eastAsia="ヒラギノ角ゴ Pro W3" w:hAnsi="Arial" w:cs="Arial"/>
          <w:color w:val="000000"/>
          <w:lang w:eastAsia="es-ES"/>
        </w:rPr>
        <w:t xml:space="preserve"> Report,</w:t>
      </w:r>
      <w:r>
        <w:rPr>
          <w:rFonts w:ascii="Arial" w:eastAsia="ヒラギノ角ゴ Pro W3" w:hAnsi="Arial" w:cs="Arial"/>
          <w:color w:val="000000"/>
          <w:lang w:eastAsia="es-ES"/>
        </w:rPr>
        <w:t xml:space="preserve"> </w:t>
      </w:r>
      <w:r w:rsidRPr="00731481">
        <w:rPr>
          <w:rFonts w:ascii="Arial" w:eastAsia="ヒラギノ角ゴ Pro W3" w:hAnsi="Arial" w:cs="Arial"/>
          <w:i/>
          <w:color w:val="000000"/>
          <w:lang w:eastAsia="es-ES"/>
        </w:rPr>
        <w:t>Communities That Care</w:t>
      </w:r>
      <w:r>
        <w:rPr>
          <w:rFonts w:ascii="Arial" w:eastAsia="ヒラギノ角ゴ Pro W3" w:hAnsi="Arial" w:cs="Arial"/>
          <w:color w:val="000000"/>
          <w:lang w:eastAsia="es-ES"/>
        </w:rPr>
        <w:t xml:space="preserve">, </w:t>
      </w:r>
      <w:r w:rsidR="00731481">
        <w:rPr>
          <w:rFonts w:ascii="Arial" w:eastAsia="ヒラギノ角ゴ Pro W3" w:hAnsi="Arial" w:cs="Arial"/>
          <w:color w:val="000000"/>
          <w:lang w:eastAsia="es-ES"/>
        </w:rPr>
        <w:t>for Gallatin County, MT</w:t>
      </w:r>
      <w:r>
        <w:rPr>
          <w:rFonts w:ascii="Arial" w:eastAsia="ヒラギノ角ゴ Pro W3" w:hAnsi="Arial" w:cs="Arial"/>
          <w:color w:val="000000"/>
          <w:lang w:eastAsia="es-ES"/>
        </w:rPr>
        <w:t xml:space="preserve">. </w:t>
      </w:r>
      <w:r w:rsidR="00796E65">
        <w:rPr>
          <w:rFonts w:ascii="Arial" w:eastAsia="ヒラギノ角ゴ Pro W3" w:hAnsi="Arial" w:cs="Arial"/>
          <w:color w:val="000000"/>
          <w:lang w:eastAsia="es-ES"/>
        </w:rPr>
        <w:t xml:space="preserve">For the past year, members from our organizations have been collaborating, organizing, and working to determine the </w:t>
      </w:r>
      <w:r w:rsidR="00326243">
        <w:rPr>
          <w:rFonts w:ascii="Arial" w:eastAsia="ヒラギノ角ゴ Pro W3" w:hAnsi="Arial" w:cs="Arial"/>
          <w:color w:val="000000"/>
          <w:lang w:eastAsia="es-ES"/>
        </w:rPr>
        <w:t xml:space="preserve">most effective </w:t>
      </w:r>
      <w:r w:rsidR="00796E65">
        <w:rPr>
          <w:rFonts w:ascii="Arial" w:eastAsia="ヒラギノ角ゴ Pro W3" w:hAnsi="Arial" w:cs="Arial"/>
          <w:color w:val="000000"/>
          <w:lang w:eastAsia="es-ES"/>
        </w:rPr>
        <w:t xml:space="preserve">ways to improve the health </w:t>
      </w:r>
      <w:r w:rsidR="00027660">
        <w:rPr>
          <w:rFonts w:ascii="Arial" w:eastAsia="ヒラギノ角ゴ Pro W3" w:hAnsi="Arial" w:cs="Arial"/>
          <w:color w:val="000000"/>
          <w:lang w:eastAsia="es-ES"/>
        </w:rPr>
        <w:t xml:space="preserve">and well-being </w:t>
      </w:r>
      <w:r w:rsidR="00796E65">
        <w:rPr>
          <w:rFonts w:ascii="Arial" w:eastAsia="ヒラギノ角ゴ Pro W3" w:hAnsi="Arial" w:cs="Arial"/>
          <w:color w:val="000000"/>
          <w:lang w:eastAsia="es-ES"/>
        </w:rPr>
        <w:t xml:space="preserve">of our youth using the </w:t>
      </w:r>
      <w:r w:rsidR="00796E65" w:rsidRPr="00731481">
        <w:rPr>
          <w:rFonts w:ascii="Arial" w:eastAsia="ヒラギノ角ゴ Pro W3" w:hAnsi="Arial" w:cs="Arial"/>
          <w:i/>
          <w:color w:val="000000"/>
          <w:lang w:eastAsia="es-ES"/>
        </w:rPr>
        <w:t>Communities That Care</w:t>
      </w:r>
      <w:r w:rsidR="00796E65">
        <w:rPr>
          <w:rFonts w:ascii="Arial" w:eastAsia="ヒラギノ角ゴ Pro W3" w:hAnsi="Arial" w:cs="Arial"/>
          <w:color w:val="000000"/>
          <w:lang w:eastAsia="es-ES"/>
        </w:rPr>
        <w:t xml:space="preserve"> framework. </w:t>
      </w:r>
    </w:p>
    <w:p w14:paraId="70C8C36E" w14:textId="77777777" w:rsidR="00796E65" w:rsidRDefault="00796E65" w:rsidP="008429C7">
      <w:pPr>
        <w:spacing w:line="276" w:lineRule="auto"/>
        <w:contextualSpacing w:val="0"/>
        <w:rPr>
          <w:rFonts w:ascii="Arial" w:eastAsia="ヒラギノ角ゴ Pro W3" w:hAnsi="Arial" w:cs="Arial"/>
          <w:color w:val="000000"/>
          <w:lang w:eastAsia="es-ES"/>
        </w:rPr>
      </w:pPr>
    </w:p>
    <w:p w14:paraId="1951D3EE" w14:textId="1EB4B179" w:rsidR="00796E65" w:rsidRDefault="00796E65" w:rsidP="008429C7">
      <w:pPr>
        <w:spacing w:line="276" w:lineRule="auto"/>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With a focus on prevention, this report aims to</w:t>
      </w:r>
      <w:r w:rsidR="00326243">
        <w:rPr>
          <w:rFonts w:ascii="Arial" w:eastAsia="ヒラギノ角ゴ Pro W3" w:hAnsi="Arial" w:cs="Arial"/>
          <w:color w:val="000000"/>
          <w:lang w:eastAsia="es-ES"/>
        </w:rPr>
        <w:t xml:space="preserve"> identify strategies to</w:t>
      </w:r>
      <w:r>
        <w:rPr>
          <w:rFonts w:ascii="Arial" w:eastAsia="ヒラギノ角ゴ Pro W3" w:hAnsi="Arial" w:cs="Arial"/>
          <w:color w:val="000000"/>
          <w:lang w:eastAsia="es-ES"/>
        </w:rPr>
        <w:t xml:space="preserve"> decrease high risk behaviors amongst our youth that result in poor health outcomes. We strive to address community issues such as underage drinking, tobacco use, access to firearms, and more to encourage our youth to excel and thrive in Gallatin County, MT. </w:t>
      </w:r>
    </w:p>
    <w:p w14:paraId="6017FFEB" w14:textId="77777777" w:rsidR="00796E65" w:rsidRDefault="00796E65" w:rsidP="008429C7">
      <w:pPr>
        <w:spacing w:line="276" w:lineRule="auto"/>
        <w:contextualSpacing w:val="0"/>
        <w:rPr>
          <w:rFonts w:ascii="Arial" w:eastAsia="ヒラギノ角ゴ Pro W3" w:hAnsi="Arial" w:cs="Arial"/>
          <w:color w:val="000000"/>
          <w:lang w:eastAsia="es-ES"/>
        </w:rPr>
      </w:pPr>
    </w:p>
    <w:p w14:paraId="5B421E1E" w14:textId="7FDCD4AB" w:rsidR="00796E65" w:rsidRPr="00F13E90" w:rsidRDefault="00796E65" w:rsidP="00796E65">
      <w:pPr>
        <w:rPr>
          <w:color w:val="1F4E79"/>
          <w:sz w:val="32"/>
          <w:szCs w:val="32"/>
        </w:rPr>
      </w:pPr>
      <w:r>
        <w:rPr>
          <w:rFonts w:ascii="Arial" w:eastAsia="ヒラギノ角ゴ Pro W3" w:hAnsi="Arial" w:cs="Arial"/>
          <w:color w:val="000000"/>
          <w:lang w:eastAsia="es-ES"/>
        </w:rPr>
        <w:t xml:space="preserve">We are excited to share our Community Assessment Report as a community guide to create a healthy, equitable, and inclusive community where youth are empowered to thrive, feel a sense of belonging, and make meaningful contributions to the world around them. </w:t>
      </w:r>
    </w:p>
    <w:p w14:paraId="23FBF572" w14:textId="7A53D2B4" w:rsidR="00796E65" w:rsidRDefault="00796E65" w:rsidP="008429C7">
      <w:pPr>
        <w:spacing w:line="276" w:lineRule="auto"/>
        <w:contextualSpacing w:val="0"/>
        <w:rPr>
          <w:rFonts w:ascii="Arial" w:eastAsia="ヒラギノ角ゴ Pro W3" w:hAnsi="Arial" w:cs="Arial"/>
          <w:color w:val="000000"/>
          <w:lang w:eastAsia="es-ES"/>
        </w:rPr>
      </w:pPr>
    </w:p>
    <w:p w14:paraId="27DA433D" w14:textId="18BD2660" w:rsidR="00796E65" w:rsidRDefault="00796E65" w:rsidP="008429C7">
      <w:pPr>
        <w:spacing w:line="276" w:lineRule="auto"/>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 xml:space="preserve">Sincerely, </w:t>
      </w:r>
    </w:p>
    <w:p w14:paraId="2B75E148" w14:textId="77777777" w:rsidR="00796E65" w:rsidRDefault="00796E65" w:rsidP="008429C7">
      <w:pPr>
        <w:spacing w:line="276" w:lineRule="auto"/>
        <w:contextualSpacing w:val="0"/>
        <w:rPr>
          <w:rFonts w:ascii="Arial" w:eastAsia="ヒラギノ角ゴ Pro W3" w:hAnsi="Arial" w:cs="Arial"/>
          <w:color w:val="000000"/>
          <w:lang w:eastAsia="es-ES"/>
        </w:rPr>
      </w:pPr>
    </w:p>
    <w:p w14:paraId="1816818B" w14:textId="5D691D30" w:rsidR="00796E65" w:rsidRDefault="00866ECB" w:rsidP="00A97E98">
      <w:pPr>
        <w:spacing w:line="276" w:lineRule="auto"/>
        <w:ind w:left="720"/>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 xml:space="preserve">Danika Comey, MPH </w:t>
      </w:r>
    </w:p>
    <w:p w14:paraId="24919A93" w14:textId="5B3D66FD" w:rsidR="00866ECB" w:rsidRPr="00A97E98" w:rsidRDefault="00866ECB" w:rsidP="00A97E98">
      <w:pPr>
        <w:spacing w:line="276" w:lineRule="auto"/>
        <w:ind w:left="720"/>
        <w:contextualSpacing w:val="0"/>
        <w:rPr>
          <w:rFonts w:ascii="Arial" w:eastAsia="ヒラギノ角ゴ Pro W3" w:hAnsi="Arial" w:cs="Arial"/>
          <w:i/>
          <w:color w:val="000000"/>
          <w:lang w:eastAsia="es-ES"/>
        </w:rPr>
      </w:pPr>
      <w:r w:rsidRPr="00A97E98">
        <w:rPr>
          <w:rFonts w:ascii="Arial" w:eastAsia="ヒラギノ角ゴ Pro W3" w:hAnsi="Arial" w:cs="Arial"/>
          <w:i/>
          <w:color w:val="000000"/>
          <w:lang w:eastAsia="es-ES"/>
        </w:rPr>
        <w:t>Bozeman Health</w:t>
      </w:r>
    </w:p>
    <w:p w14:paraId="5DA4F0C5" w14:textId="77777777" w:rsidR="00866ECB" w:rsidRDefault="00866ECB" w:rsidP="00A97E98">
      <w:pPr>
        <w:spacing w:line="276" w:lineRule="auto"/>
        <w:ind w:left="720"/>
        <w:contextualSpacing w:val="0"/>
        <w:rPr>
          <w:rFonts w:ascii="Arial" w:eastAsia="ヒラギノ角ゴ Pro W3" w:hAnsi="Arial" w:cs="Arial"/>
          <w:color w:val="000000"/>
          <w:lang w:eastAsia="es-ES"/>
        </w:rPr>
      </w:pPr>
    </w:p>
    <w:p w14:paraId="04A76490" w14:textId="77777777" w:rsidR="00866ECB" w:rsidRDefault="00866ECB" w:rsidP="00A97E98">
      <w:pPr>
        <w:spacing w:line="276" w:lineRule="auto"/>
        <w:ind w:left="720"/>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Heather Demorest, CHES</w:t>
      </w:r>
    </w:p>
    <w:p w14:paraId="24EEA3C9" w14:textId="4856A90F" w:rsidR="00866ECB" w:rsidRPr="00A97E98" w:rsidRDefault="00866ECB" w:rsidP="00A97E98">
      <w:pPr>
        <w:spacing w:line="276" w:lineRule="auto"/>
        <w:ind w:left="720"/>
        <w:contextualSpacing w:val="0"/>
        <w:rPr>
          <w:rFonts w:ascii="Arial" w:eastAsia="ヒラギノ角ゴ Pro W3" w:hAnsi="Arial" w:cs="Arial"/>
          <w:i/>
          <w:color w:val="000000"/>
          <w:lang w:eastAsia="es-ES"/>
        </w:rPr>
      </w:pPr>
      <w:r w:rsidRPr="00A97E98">
        <w:rPr>
          <w:rFonts w:ascii="Arial" w:eastAsia="ヒラギノ角ゴ Pro W3" w:hAnsi="Arial" w:cs="Arial"/>
          <w:i/>
          <w:color w:val="000000"/>
          <w:lang w:eastAsia="es-ES"/>
        </w:rPr>
        <w:t xml:space="preserve">Gallatin City-County Health Department </w:t>
      </w:r>
    </w:p>
    <w:p w14:paraId="3FA08B40" w14:textId="77777777" w:rsidR="00866ECB" w:rsidRDefault="00866ECB" w:rsidP="00A97E98">
      <w:pPr>
        <w:spacing w:line="276" w:lineRule="auto"/>
        <w:ind w:left="720"/>
        <w:contextualSpacing w:val="0"/>
        <w:rPr>
          <w:rFonts w:ascii="Arial" w:eastAsia="ヒラギノ角ゴ Pro W3" w:hAnsi="Arial" w:cs="Arial"/>
          <w:color w:val="000000"/>
          <w:lang w:eastAsia="es-ES"/>
        </w:rPr>
      </w:pPr>
    </w:p>
    <w:p w14:paraId="012168A7" w14:textId="77777777" w:rsidR="00866ECB" w:rsidRDefault="00866ECB" w:rsidP="00A97E98">
      <w:pPr>
        <w:spacing w:line="276" w:lineRule="auto"/>
        <w:ind w:left="720"/>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 xml:space="preserve">Amanda Knick, MPH  </w:t>
      </w:r>
    </w:p>
    <w:p w14:paraId="4A92AA1F" w14:textId="2B4C7DFD" w:rsidR="00866ECB" w:rsidRDefault="00866ECB" w:rsidP="00A97E98">
      <w:pPr>
        <w:spacing w:line="276" w:lineRule="auto"/>
        <w:ind w:left="720"/>
        <w:contextualSpacing w:val="0"/>
        <w:rPr>
          <w:rFonts w:ascii="Arial" w:eastAsia="ヒラギノ角ゴ Pro W3" w:hAnsi="Arial" w:cs="Arial"/>
          <w:i/>
          <w:color w:val="000000"/>
          <w:lang w:eastAsia="es-ES"/>
        </w:rPr>
      </w:pPr>
      <w:r w:rsidRPr="00A97E98">
        <w:rPr>
          <w:rFonts w:ascii="Arial" w:eastAsia="ヒラギノ角ゴ Pro W3" w:hAnsi="Arial" w:cs="Arial"/>
          <w:i/>
          <w:color w:val="000000"/>
          <w:lang w:eastAsia="es-ES"/>
        </w:rPr>
        <w:t>Bozeman Help Center, 211</w:t>
      </w:r>
    </w:p>
    <w:p w14:paraId="308A2B67" w14:textId="7BFAB813" w:rsidR="00C747BC" w:rsidRDefault="00C747BC" w:rsidP="00A97E98">
      <w:pPr>
        <w:spacing w:line="276" w:lineRule="auto"/>
        <w:ind w:left="720"/>
        <w:contextualSpacing w:val="0"/>
        <w:rPr>
          <w:rFonts w:ascii="Arial" w:eastAsia="ヒラギノ角ゴ Pro W3" w:hAnsi="Arial" w:cs="Arial"/>
          <w:i/>
          <w:color w:val="000000"/>
          <w:lang w:eastAsia="es-ES"/>
        </w:rPr>
      </w:pPr>
    </w:p>
    <w:p w14:paraId="29A6050E" w14:textId="5485D94C" w:rsidR="00C747BC" w:rsidRPr="00C747BC" w:rsidRDefault="00C747BC" w:rsidP="00C747BC">
      <w:pPr>
        <w:spacing w:line="276" w:lineRule="auto"/>
        <w:ind w:left="720"/>
        <w:contextualSpacing w:val="0"/>
        <w:rPr>
          <w:rFonts w:ascii="Arial" w:eastAsia="ヒラギノ角ゴ Pro W3" w:hAnsi="Arial" w:cs="Arial"/>
          <w:lang w:eastAsia="es-ES"/>
        </w:rPr>
      </w:pPr>
      <w:r w:rsidRPr="00C747BC">
        <w:rPr>
          <w:rFonts w:ascii="Arial" w:eastAsia="ヒラギノ角ゴ Pro W3" w:hAnsi="Arial" w:cs="Arial"/>
          <w:lang w:eastAsia="es-ES"/>
        </w:rPr>
        <w:t xml:space="preserve">Edward Szczypinski </w:t>
      </w:r>
    </w:p>
    <w:p w14:paraId="5C74A112" w14:textId="07D0312F" w:rsidR="00C747BC" w:rsidRPr="00C747BC" w:rsidRDefault="00C747BC" w:rsidP="00C747BC">
      <w:pPr>
        <w:spacing w:line="276" w:lineRule="auto"/>
        <w:ind w:left="720"/>
        <w:contextualSpacing w:val="0"/>
        <w:rPr>
          <w:rFonts w:ascii="Arial" w:eastAsia="ヒラギノ角ゴ Pro W3" w:hAnsi="Arial" w:cs="Arial"/>
          <w:lang w:eastAsia="es-ES"/>
        </w:rPr>
      </w:pPr>
      <w:r w:rsidRPr="00C747BC">
        <w:rPr>
          <w:rFonts w:ascii="Arial" w:eastAsia="ヒラギノ角ゴ Pro W3" w:hAnsi="Arial" w:cs="Arial"/>
          <w:i/>
          <w:lang w:eastAsia="es-ES"/>
        </w:rPr>
        <w:t>Communities That C</w:t>
      </w:r>
      <w:r w:rsidR="001E4DC5">
        <w:rPr>
          <w:rFonts w:ascii="Arial" w:eastAsia="ヒラギノ角ゴ Pro W3" w:hAnsi="Arial" w:cs="Arial"/>
          <w:i/>
          <w:lang w:eastAsia="es-ES"/>
        </w:rPr>
        <w:t>are</w:t>
      </w:r>
      <w:r w:rsidRPr="00C747BC">
        <w:rPr>
          <w:rFonts w:ascii="Arial" w:eastAsia="ヒラギノ角ゴ Pro W3" w:hAnsi="Arial" w:cs="Arial"/>
          <w:i/>
          <w:lang w:eastAsia="es-ES"/>
        </w:rPr>
        <w:t xml:space="preserve"> Gallatin County, MT Coordinator </w:t>
      </w:r>
    </w:p>
    <w:p w14:paraId="4793641A" w14:textId="09FC566F" w:rsidR="00866ECB" w:rsidRDefault="00866ECB" w:rsidP="00A97E98">
      <w:pPr>
        <w:spacing w:line="276" w:lineRule="auto"/>
        <w:ind w:left="720"/>
        <w:contextualSpacing w:val="0"/>
        <w:rPr>
          <w:rFonts w:ascii="Arial" w:eastAsia="ヒラギノ角ゴ Pro W3" w:hAnsi="Arial" w:cs="Arial"/>
          <w:color w:val="000000"/>
          <w:lang w:eastAsia="es-ES"/>
        </w:rPr>
      </w:pPr>
    </w:p>
    <w:p w14:paraId="308C972C" w14:textId="44826C58" w:rsidR="00866ECB" w:rsidRDefault="00866ECB" w:rsidP="00A97E98">
      <w:pPr>
        <w:spacing w:line="276" w:lineRule="auto"/>
        <w:ind w:left="720"/>
        <w:contextualSpacing w:val="0"/>
        <w:rPr>
          <w:rFonts w:ascii="Arial" w:eastAsia="ヒラギノ角ゴ Pro W3" w:hAnsi="Arial" w:cs="Arial"/>
          <w:color w:val="000000"/>
          <w:lang w:eastAsia="es-ES"/>
        </w:rPr>
      </w:pPr>
      <w:r>
        <w:rPr>
          <w:rFonts w:ascii="Arial" w:eastAsia="ヒラギノ角ゴ Pro W3" w:hAnsi="Arial" w:cs="Arial"/>
          <w:color w:val="000000"/>
          <w:lang w:eastAsia="es-ES"/>
        </w:rPr>
        <w:t>Karl Vanderwood, PhD</w:t>
      </w:r>
    </w:p>
    <w:p w14:paraId="5A835518" w14:textId="34473419" w:rsidR="00866ECB" w:rsidRDefault="00866ECB" w:rsidP="00A97E98">
      <w:pPr>
        <w:spacing w:line="276" w:lineRule="auto"/>
        <w:ind w:left="720"/>
        <w:contextualSpacing w:val="0"/>
        <w:rPr>
          <w:rFonts w:ascii="Arial" w:eastAsia="ヒラギノ角ゴ Pro W3" w:hAnsi="Arial" w:cs="Arial"/>
          <w:i/>
          <w:color w:val="000000"/>
          <w:lang w:eastAsia="es-ES"/>
        </w:rPr>
      </w:pPr>
      <w:r w:rsidRPr="00A97E98">
        <w:rPr>
          <w:rFonts w:ascii="Arial" w:eastAsia="ヒラギノ角ゴ Pro W3" w:hAnsi="Arial" w:cs="Arial"/>
          <w:i/>
          <w:color w:val="000000"/>
          <w:lang w:eastAsia="es-ES"/>
        </w:rPr>
        <w:t xml:space="preserve">Gallatin City-County Health Department </w:t>
      </w:r>
    </w:p>
    <w:p w14:paraId="2AA67534" w14:textId="6BCBC371" w:rsidR="00A528F8" w:rsidRDefault="00A528F8" w:rsidP="00A97E98">
      <w:pPr>
        <w:spacing w:line="276" w:lineRule="auto"/>
        <w:ind w:left="720"/>
        <w:contextualSpacing w:val="0"/>
        <w:rPr>
          <w:rFonts w:ascii="Arial" w:eastAsia="ヒラギノ角ゴ Pro W3" w:hAnsi="Arial" w:cs="Arial"/>
          <w:i/>
          <w:color w:val="000000"/>
          <w:lang w:eastAsia="es-ES"/>
        </w:rPr>
      </w:pPr>
    </w:p>
    <w:p w14:paraId="001C4BC0" w14:textId="7223A489" w:rsidR="00866ECB" w:rsidRDefault="00866ECB" w:rsidP="008429C7">
      <w:pPr>
        <w:spacing w:line="276" w:lineRule="auto"/>
        <w:contextualSpacing w:val="0"/>
        <w:rPr>
          <w:rFonts w:ascii="Arial" w:eastAsia="ヒラギノ角ゴ Pro W3" w:hAnsi="Arial" w:cs="Arial"/>
          <w:color w:val="000000"/>
          <w:lang w:eastAsia="es-ES"/>
        </w:rPr>
      </w:pPr>
    </w:p>
    <w:p w14:paraId="640C64B4" w14:textId="51677079" w:rsidR="00866ECB" w:rsidRDefault="00866ECB" w:rsidP="008429C7">
      <w:pPr>
        <w:spacing w:line="276" w:lineRule="auto"/>
        <w:contextualSpacing w:val="0"/>
        <w:rPr>
          <w:rFonts w:ascii="Arial" w:eastAsia="ヒラギノ角ゴ Pro W3" w:hAnsi="Arial" w:cs="Arial"/>
          <w:color w:val="000000"/>
          <w:lang w:eastAsia="es-ES"/>
        </w:rPr>
      </w:pPr>
    </w:p>
    <w:p w14:paraId="0852A056" w14:textId="7FA79379" w:rsidR="00FF085C" w:rsidRDefault="00FF085C" w:rsidP="008429C7">
      <w:pPr>
        <w:spacing w:line="276" w:lineRule="auto"/>
        <w:contextualSpacing w:val="0"/>
        <w:rPr>
          <w:rFonts w:ascii="Arial" w:eastAsia="ヒラギノ角ゴ Pro W3" w:hAnsi="Arial" w:cs="Arial"/>
          <w:color w:val="000000"/>
          <w:lang w:eastAsia="es-ES"/>
        </w:rPr>
      </w:pPr>
    </w:p>
    <w:p w14:paraId="5AD1772D" w14:textId="77777777" w:rsidR="00FF085C" w:rsidRDefault="00FF085C" w:rsidP="008429C7">
      <w:pPr>
        <w:spacing w:line="276" w:lineRule="auto"/>
        <w:contextualSpacing w:val="0"/>
        <w:rPr>
          <w:rFonts w:ascii="Arial" w:eastAsia="ヒラギノ角ゴ Pro W3" w:hAnsi="Arial" w:cs="Arial"/>
          <w:color w:val="000000"/>
          <w:lang w:eastAsia="es-ES"/>
        </w:rPr>
      </w:pPr>
    </w:p>
    <w:p w14:paraId="07402CC5" w14:textId="6D124058" w:rsidR="008429C7" w:rsidRDefault="008429C7" w:rsidP="0056793C">
      <w:pPr>
        <w:spacing w:line="276" w:lineRule="auto"/>
        <w:contextualSpacing w:val="0"/>
        <w:jc w:val="center"/>
        <w:rPr>
          <w:rFonts w:ascii="Arial" w:eastAsia="ヒラギノ角ゴ Pro W3" w:hAnsi="Arial" w:cs="Arial"/>
          <w:b/>
          <w:color w:val="000000"/>
          <w:sz w:val="36"/>
          <w:szCs w:val="20"/>
          <w:lang w:eastAsia="es-ES"/>
        </w:rPr>
      </w:pPr>
    </w:p>
    <w:p w14:paraId="6C492AFE" w14:textId="3126571E" w:rsidR="008429C7" w:rsidRDefault="008429C7" w:rsidP="0041443A">
      <w:pPr>
        <w:spacing w:line="276" w:lineRule="auto"/>
        <w:contextualSpacing w:val="0"/>
        <w:rPr>
          <w:rFonts w:ascii="Arial" w:eastAsia="ヒラギノ角ゴ Pro W3" w:hAnsi="Arial" w:cs="Arial"/>
          <w:b/>
          <w:color w:val="000000"/>
          <w:sz w:val="36"/>
          <w:szCs w:val="20"/>
          <w:lang w:eastAsia="es-ES"/>
        </w:rPr>
      </w:pPr>
    </w:p>
    <w:p w14:paraId="54A55403" w14:textId="4FEDAE6B" w:rsidR="0095306A" w:rsidRPr="00CC7077" w:rsidRDefault="0095306A" w:rsidP="0056793C">
      <w:pPr>
        <w:spacing w:line="276" w:lineRule="auto"/>
        <w:contextualSpacing w:val="0"/>
        <w:jc w:val="center"/>
        <w:rPr>
          <w:rFonts w:ascii="Arial" w:eastAsia="ヒラギノ角ゴ Pro W3" w:hAnsi="Arial" w:cs="Arial"/>
          <w:b/>
          <w:color w:val="000000"/>
          <w:sz w:val="36"/>
          <w:szCs w:val="20"/>
          <w:lang w:eastAsia="es-ES"/>
        </w:rPr>
      </w:pPr>
      <w:r w:rsidRPr="00CC7077">
        <w:rPr>
          <w:rFonts w:ascii="Arial" w:eastAsia="ヒラギノ角ゴ Pro W3" w:hAnsi="Arial" w:cs="Arial"/>
          <w:b/>
          <w:color w:val="000000"/>
          <w:sz w:val="36"/>
          <w:szCs w:val="20"/>
          <w:lang w:eastAsia="es-ES"/>
        </w:rPr>
        <w:lastRenderedPageBreak/>
        <w:t>Executive Summary</w:t>
      </w:r>
    </w:p>
    <w:p w14:paraId="6594DCD7" w14:textId="77777777" w:rsidR="0095306A" w:rsidRPr="00CC7077" w:rsidRDefault="0095306A" w:rsidP="0056793C">
      <w:pPr>
        <w:pStyle w:val="CTC-Body"/>
        <w:spacing w:line="276" w:lineRule="auto"/>
        <w:rPr>
          <w:rFonts w:ascii="Arial" w:hAnsi="Arial" w:cs="Arial"/>
          <w:lang w:eastAsia="es-ES"/>
        </w:rPr>
      </w:pPr>
    </w:p>
    <w:p w14:paraId="1AE91793" w14:textId="61F59342" w:rsidR="0095306A" w:rsidRPr="00CC7077" w:rsidRDefault="008632CB"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This report analyzes the results of the Risk and Protective Factor A</w:t>
      </w:r>
      <w:r w:rsidR="0095306A" w:rsidRPr="00CC7077">
        <w:rPr>
          <w:rFonts w:ascii="Arial" w:eastAsia="ヒラギノ角ゴ Pro W3" w:hAnsi="Arial" w:cs="Arial"/>
          <w:color w:val="000000"/>
          <w:szCs w:val="20"/>
          <w:lang w:eastAsia="es-ES"/>
        </w:rPr>
        <w:t>sses</w:t>
      </w:r>
      <w:r w:rsidR="00734C33">
        <w:rPr>
          <w:rFonts w:ascii="Arial" w:eastAsia="ヒラギノ角ゴ Pro W3" w:hAnsi="Arial" w:cs="Arial"/>
          <w:color w:val="000000"/>
          <w:szCs w:val="20"/>
          <w:lang w:eastAsia="es-ES"/>
        </w:rPr>
        <w:t>sment</w:t>
      </w:r>
      <w:r>
        <w:rPr>
          <w:rFonts w:ascii="Arial" w:eastAsia="ヒラギノ角ゴ Pro W3" w:hAnsi="Arial" w:cs="Arial"/>
          <w:color w:val="000000"/>
          <w:szCs w:val="20"/>
          <w:lang w:eastAsia="es-ES"/>
        </w:rPr>
        <w:t xml:space="preserve"> and data collection</w:t>
      </w:r>
      <w:r w:rsidR="00734C33">
        <w:rPr>
          <w:rFonts w:ascii="Arial" w:eastAsia="ヒラギノ角ゴ Pro W3" w:hAnsi="Arial" w:cs="Arial"/>
          <w:color w:val="000000"/>
          <w:szCs w:val="20"/>
          <w:lang w:eastAsia="es-ES"/>
        </w:rPr>
        <w:t xml:space="preserve"> completed as part of Gallatin County</w:t>
      </w:r>
      <w:r w:rsidR="0095306A" w:rsidRPr="00CC7077">
        <w:rPr>
          <w:rFonts w:ascii="Arial" w:eastAsia="ヒラギノ角ゴ Pro W3" w:hAnsi="Arial" w:cs="Arial"/>
          <w:color w:val="000000"/>
          <w:szCs w:val="20"/>
          <w:lang w:eastAsia="es-ES"/>
        </w:rPr>
        <w:t xml:space="preserve">’s </w:t>
      </w:r>
      <w:r w:rsidR="0095306A" w:rsidRPr="00CC7077">
        <w:rPr>
          <w:rFonts w:ascii="Arial" w:eastAsia="ヒラギノ角ゴ Pro W3" w:hAnsi="Arial" w:cs="Arial"/>
          <w:i/>
          <w:iCs/>
          <w:color w:val="000000"/>
          <w:szCs w:val="20"/>
          <w:lang w:eastAsia="es-ES"/>
        </w:rPr>
        <w:t xml:space="preserve">Communities That Care </w:t>
      </w:r>
      <w:r w:rsidR="0095306A" w:rsidRPr="00CC7077">
        <w:rPr>
          <w:rFonts w:ascii="Arial" w:eastAsia="ヒラギノ角ゴ Pro W3" w:hAnsi="Arial" w:cs="Arial"/>
          <w:color w:val="000000"/>
          <w:szCs w:val="20"/>
          <w:lang w:eastAsia="es-ES"/>
        </w:rPr>
        <w:t xml:space="preserve">effort. The </w:t>
      </w:r>
      <w:r w:rsidR="0095306A" w:rsidRPr="00CC7077">
        <w:rPr>
          <w:rFonts w:ascii="Arial" w:eastAsia="ヒラギノ角ゴ Pro W3" w:hAnsi="Arial" w:cs="Arial"/>
          <w:i/>
          <w:iCs/>
          <w:color w:val="000000"/>
          <w:szCs w:val="20"/>
          <w:lang w:eastAsia="es-ES"/>
        </w:rPr>
        <w:t xml:space="preserve">Communities That Care </w:t>
      </w:r>
      <w:r w:rsidR="0095306A" w:rsidRPr="00CC7077">
        <w:rPr>
          <w:rFonts w:ascii="Arial" w:eastAsia="ヒラギノ角ゴ Pro W3" w:hAnsi="Arial" w:cs="Arial"/>
          <w:color w:val="000000"/>
          <w:szCs w:val="20"/>
          <w:lang w:eastAsia="es-ES"/>
        </w:rPr>
        <w:t xml:space="preserve">system is a way for members of a community to work together to prevent youth </w:t>
      </w:r>
      <w:r w:rsidR="00584C15">
        <w:rPr>
          <w:rFonts w:ascii="Arial" w:eastAsia="ヒラギノ角ゴ Pro W3" w:hAnsi="Arial" w:cs="Arial"/>
          <w:color w:val="000000"/>
          <w:szCs w:val="20"/>
          <w:lang w:eastAsia="es-ES"/>
        </w:rPr>
        <w:t>high risk</w:t>
      </w:r>
      <w:r w:rsidR="0095306A" w:rsidRPr="00CC7077">
        <w:rPr>
          <w:rFonts w:ascii="Arial" w:eastAsia="ヒラギノ角ゴ Pro W3" w:hAnsi="Arial" w:cs="Arial"/>
          <w:color w:val="000000"/>
          <w:szCs w:val="20"/>
          <w:lang w:eastAsia="es-ES"/>
        </w:rPr>
        <w:t xml:space="preserve"> behaviors, including substance use, delinquency, teen pregnancy, dropping out of school</w:t>
      </w:r>
      <w:r w:rsidR="00027660">
        <w:rPr>
          <w:rFonts w:ascii="Arial" w:eastAsia="ヒラギノ角ゴ Pro W3" w:hAnsi="Arial" w:cs="Arial"/>
          <w:color w:val="000000"/>
          <w:szCs w:val="20"/>
          <w:lang w:eastAsia="es-ES"/>
        </w:rPr>
        <w:t>,</w:t>
      </w:r>
      <w:r w:rsidR="0095306A" w:rsidRPr="00CC7077">
        <w:rPr>
          <w:rFonts w:ascii="Arial" w:eastAsia="ヒラギノ角ゴ Pro W3" w:hAnsi="Arial" w:cs="Arial"/>
          <w:color w:val="000000"/>
          <w:szCs w:val="20"/>
          <w:lang w:eastAsia="es-ES"/>
        </w:rPr>
        <w:t xml:space="preserve"> and violence. This system was developed by Dr. David Hawkins and Dr. Richard Catalano. It is based on their research, which has identified risk factors that predict youth </w:t>
      </w:r>
      <w:r w:rsidR="00584C15">
        <w:rPr>
          <w:rFonts w:ascii="Arial" w:eastAsia="ヒラギノ角ゴ Pro W3" w:hAnsi="Arial" w:cs="Arial"/>
          <w:color w:val="000000"/>
          <w:szCs w:val="20"/>
          <w:lang w:eastAsia="es-ES"/>
        </w:rPr>
        <w:t>high risk</w:t>
      </w:r>
      <w:r w:rsidR="0095306A" w:rsidRPr="00CC7077">
        <w:rPr>
          <w:rFonts w:ascii="Arial" w:eastAsia="ヒラギノ角ゴ Pro W3" w:hAnsi="Arial" w:cs="Arial"/>
          <w:color w:val="000000"/>
          <w:szCs w:val="20"/>
          <w:lang w:eastAsia="es-ES"/>
        </w:rPr>
        <w:t xml:space="preserve"> behaviors and protective factors that buffer children from risk and help them succeed in life.</w:t>
      </w:r>
    </w:p>
    <w:p w14:paraId="7B3A125A"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7DDF107C" w14:textId="15FDC3F0"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A key goal of the </w:t>
      </w:r>
      <w:r w:rsidRPr="00CC7077">
        <w:rPr>
          <w:rFonts w:ascii="Arial" w:eastAsia="ヒラギノ角ゴ Pro W3" w:hAnsi="Arial" w:cs="Arial"/>
          <w:i/>
          <w:iCs/>
          <w:color w:val="000000"/>
          <w:szCs w:val="20"/>
          <w:lang w:eastAsia="es-ES"/>
        </w:rPr>
        <w:t xml:space="preserve">Communities That Care </w:t>
      </w:r>
      <w:r w:rsidRPr="00CC7077">
        <w:rPr>
          <w:rFonts w:ascii="Arial" w:eastAsia="ヒラギノ角ゴ Pro W3" w:hAnsi="Arial" w:cs="Arial"/>
          <w:color w:val="000000"/>
          <w:szCs w:val="20"/>
          <w:lang w:eastAsia="es-ES"/>
        </w:rPr>
        <w:t xml:space="preserve">effort is to identify which risk factors, protective factors and </w:t>
      </w:r>
      <w:r w:rsidR="00584C15">
        <w:rPr>
          <w:rFonts w:ascii="Arial" w:eastAsia="ヒラギノ角ゴ Pro W3" w:hAnsi="Arial" w:cs="Arial"/>
          <w:color w:val="000000"/>
          <w:szCs w:val="20"/>
          <w:lang w:eastAsia="es-ES"/>
        </w:rPr>
        <w:t>high risk</w:t>
      </w:r>
      <w:r w:rsidRPr="00CC7077">
        <w:rPr>
          <w:rFonts w:ascii="Arial" w:eastAsia="ヒラギノ角ゴ Pro W3" w:hAnsi="Arial" w:cs="Arial"/>
          <w:color w:val="000000"/>
          <w:szCs w:val="20"/>
          <w:lang w:eastAsia="es-ES"/>
        </w:rPr>
        <w:t xml:space="preserve"> behaviors are prevalent in our community, and </w:t>
      </w:r>
      <w:r w:rsidR="008632CB">
        <w:rPr>
          <w:rFonts w:ascii="Arial" w:eastAsia="ヒラギノ角ゴ Pro W3" w:hAnsi="Arial" w:cs="Arial"/>
          <w:color w:val="000000"/>
          <w:szCs w:val="20"/>
          <w:lang w:eastAsia="es-ES"/>
        </w:rPr>
        <w:t xml:space="preserve">to </w:t>
      </w:r>
      <w:r w:rsidRPr="00CC7077">
        <w:rPr>
          <w:rFonts w:ascii="Arial" w:eastAsia="ヒラギノ角ゴ Pro W3" w:hAnsi="Arial" w:cs="Arial"/>
          <w:color w:val="000000"/>
          <w:szCs w:val="20"/>
          <w:lang w:eastAsia="es-ES"/>
        </w:rPr>
        <w:t>implement evidence</w:t>
      </w:r>
      <w:r w:rsidR="008632CB">
        <w:rPr>
          <w:rFonts w:ascii="Arial" w:eastAsia="ヒラギノ角ゴ Pro W3" w:hAnsi="Arial" w:cs="Arial"/>
          <w:color w:val="000000"/>
          <w:szCs w:val="20"/>
          <w:lang w:eastAsia="es-ES"/>
        </w:rPr>
        <w:t xml:space="preserve">-based programs that address </w:t>
      </w:r>
      <w:r w:rsidR="00326243">
        <w:rPr>
          <w:rFonts w:ascii="Arial" w:eastAsia="ヒラギノ角ゴ Pro W3" w:hAnsi="Arial" w:cs="Arial"/>
          <w:color w:val="000000"/>
          <w:szCs w:val="20"/>
          <w:lang w:eastAsia="es-ES"/>
        </w:rPr>
        <w:t xml:space="preserve">the unique </w:t>
      </w:r>
      <w:r w:rsidR="008632CB">
        <w:rPr>
          <w:rFonts w:ascii="Arial" w:eastAsia="ヒラギノ角ゴ Pro W3" w:hAnsi="Arial" w:cs="Arial"/>
          <w:color w:val="000000"/>
          <w:szCs w:val="20"/>
          <w:lang w:eastAsia="es-ES"/>
        </w:rPr>
        <w:t>Gallatin County</w:t>
      </w:r>
      <w:r w:rsidRPr="00CC7077">
        <w:rPr>
          <w:rFonts w:ascii="Arial" w:eastAsia="ヒラギノ角ゴ Pro W3" w:hAnsi="Arial" w:cs="Arial"/>
          <w:color w:val="000000"/>
          <w:szCs w:val="20"/>
          <w:lang w:eastAsia="es-ES"/>
        </w:rPr>
        <w:t xml:space="preserve"> community’s </w:t>
      </w:r>
      <w:r w:rsidR="008632CB">
        <w:rPr>
          <w:rFonts w:ascii="Arial" w:eastAsia="ヒラギノ角ゴ Pro W3" w:hAnsi="Arial" w:cs="Arial"/>
          <w:color w:val="000000"/>
          <w:szCs w:val="20"/>
          <w:lang w:eastAsia="es-ES"/>
        </w:rPr>
        <w:t xml:space="preserve">profile. To that end, the Risk and Protective </w:t>
      </w:r>
      <w:r w:rsidRPr="00CC7077">
        <w:rPr>
          <w:rFonts w:ascii="Arial" w:eastAsia="ヒラギノ角ゴ Pro W3" w:hAnsi="Arial" w:cs="Arial"/>
          <w:color w:val="000000"/>
          <w:szCs w:val="20"/>
          <w:lang w:eastAsia="es-ES"/>
        </w:rPr>
        <w:t>Factor Assessment work group</w:t>
      </w:r>
      <w:r w:rsidR="008632CB">
        <w:rPr>
          <w:rFonts w:ascii="Arial" w:eastAsia="ヒラギノ角ゴ Pro W3" w:hAnsi="Arial" w:cs="Arial"/>
          <w:color w:val="000000"/>
          <w:szCs w:val="20"/>
          <w:lang w:eastAsia="es-ES"/>
        </w:rPr>
        <w:t>, also called the Data Group,</w:t>
      </w:r>
      <w:r w:rsidRPr="00CC7077">
        <w:rPr>
          <w:rFonts w:ascii="Arial" w:eastAsia="ヒラギノ角ゴ Pro W3" w:hAnsi="Arial" w:cs="Arial"/>
          <w:color w:val="000000"/>
          <w:szCs w:val="20"/>
          <w:lang w:eastAsia="es-ES"/>
        </w:rPr>
        <w:t xml:space="preserve"> col</w:t>
      </w:r>
      <w:r w:rsidR="00734C33">
        <w:rPr>
          <w:rFonts w:ascii="Arial" w:eastAsia="ヒラギノ角ゴ Pro W3" w:hAnsi="Arial" w:cs="Arial"/>
          <w:color w:val="000000"/>
          <w:szCs w:val="20"/>
          <w:lang w:eastAsia="es-ES"/>
        </w:rPr>
        <w:t>lected and analyzed</w:t>
      </w:r>
      <w:r w:rsidR="008632CB">
        <w:rPr>
          <w:rFonts w:ascii="Arial" w:eastAsia="ヒラギノ角ゴ Pro W3" w:hAnsi="Arial" w:cs="Arial"/>
          <w:color w:val="000000"/>
          <w:szCs w:val="20"/>
          <w:lang w:eastAsia="es-ES"/>
        </w:rPr>
        <w:t xml:space="preserve"> different</w:t>
      </w:r>
      <w:r w:rsidR="00734C33">
        <w:rPr>
          <w:rFonts w:ascii="Arial" w:eastAsia="ヒラギノ角ゴ Pro W3" w:hAnsi="Arial" w:cs="Arial"/>
          <w:color w:val="000000"/>
          <w:szCs w:val="20"/>
          <w:lang w:eastAsia="es-ES"/>
        </w:rPr>
        <w:t xml:space="preserve"> data </w:t>
      </w:r>
      <w:r w:rsidR="008632CB">
        <w:rPr>
          <w:rFonts w:ascii="Arial" w:eastAsia="ヒラギノ角ゴ Pro W3" w:hAnsi="Arial" w:cs="Arial"/>
          <w:color w:val="000000"/>
          <w:szCs w:val="20"/>
          <w:lang w:eastAsia="es-ES"/>
        </w:rPr>
        <w:t>from a variety of sources with</w:t>
      </w:r>
      <w:r w:rsidR="00734C33">
        <w:rPr>
          <w:rFonts w:ascii="Arial" w:eastAsia="ヒラギノ角ゴ Pro W3" w:hAnsi="Arial" w:cs="Arial"/>
          <w:color w:val="000000"/>
          <w:szCs w:val="20"/>
          <w:lang w:eastAsia="es-ES"/>
        </w:rPr>
        <w:t>in Gallatin County</w:t>
      </w:r>
      <w:r w:rsidR="00027660">
        <w:rPr>
          <w:rFonts w:ascii="Arial" w:eastAsia="ヒラギノ角ゴ Pro W3" w:hAnsi="Arial" w:cs="Arial"/>
          <w:color w:val="000000"/>
          <w:szCs w:val="20"/>
          <w:lang w:eastAsia="es-ES"/>
        </w:rPr>
        <w:t>, Montana</w:t>
      </w:r>
      <w:r w:rsidR="008632CB">
        <w:rPr>
          <w:rFonts w:ascii="Arial" w:eastAsia="ヒラギノ角ゴ Pro W3" w:hAnsi="Arial" w:cs="Arial"/>
          <w:color w:val="000000"/>
          <w:szCs w:val="20"/>
          <w:lang w:eastAsia="es-ES"/>
        </w:rPr>
        <w:t>. Then, with input from</w:t>
      </w:r>
      <w:r w:rsidRPr="00CC7077">
        <w:rPr>
          <w:rFonts w:ascii="Arial" w:eastAsia="ヒラギノ角ゴ Pro W3" w:hAnsi="Arial" w:cs="Arial"/>
          <w:color w:val="000000"/>
          <w:szCs w:val="20"/>
          <w:lang w:eastAsia="es-ES"/>
        </w:rPr>
        <w:t xml:space="preserve"> community</w:t>
      </w:r>
      <w:r w:rsidR="008632CB">
        <w:rPr>
          <w:rFonts w:ascii="Arial" w:eastAsia="ヒラギノ角ゴ Pro W3" w:hAnsi="Arial" w:cs="Arial"/>
          <w:color w:val="000000"/>
          <w:szCs w:val="20"/>
          <w:lang w:eastAsia="es-ES"/>
        </w:rPr>
        <w:t xml:space="preserve"> partners, this group</w:t>
      </w:r>
      <w:r w:rsidRPr="00CC7077">
        <w:rPr>
          <w:rFonts w:ascii="Arial" w:eastAsia="ヒラギノ角ゴ Pro W3" w:hAnsi="Arial" w:cs="Arial"/>
          <w:color w:val="000000"/>
          <w:szCs w:val="20"/>
          <w:lang w:eastAsia="es-ES"/>
        </w:rPr>
        <w:t xml:space="preserve"> identified priority ris</w:t>
      </w:r>
      <w:r w:rsidR="008632CB">
        <w:rPr>
          <w:rFonts w:ascii="Arial" w:eastAsia="ヒラギノ角ゴ Pro W3" w:hAnsi="Arial" w:cs="Arial"/>
          <w:color w:val="000000"/>
          <w:szCs w:val="20"/>
          <w:lang w:eastAsia="es-ES"/>
        </w:rPr>
        <w:t>k factors to address, and community strengths</w:t>
      </w:r>
      <w:r w:rsidRPr="00CC7077">
        <w:rPr>
          <w:rFonts w:ascii="Arial" w:eastAsia="ヒラギノ角ゴ Pro W3" w:hAnsi="Arial" w:cs="Arial"/>
          <w:color w:val="000000"/>
          <w:szCs w:val="20"/>
          <w:lang w:eastAsia="es-ES"/>
        </w:rPr>
        <w:t>.</w:t>
      </w:r>
    </w:p>
    <w:p w14:paraId="718866BF"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18DA976A" w14:textId="2B114246"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The assessment was completed using the </w:t>
      </w:r>
      <w:r w:rsidR="008632CB">
        <w:rPr>
          <w:rFonts w:ascii="Arial" w:eastAsia="ヒラギノ角ゴ Pro W3" w:hAnsi="Arial" w:cs="Arial"/>
          <w:i/>
          <w:iCs/>
          <w:color w:val="000000"/>
          <w:szCs w:val="20"/>
          <w:lang w:eastAsia="es-ES"/>
        </w:rPr>
        <w:t xml:space="preserve">2018 </w:t>
      </w:r>
      <w:r w:rsidR="00584C15">
        <w:rPr>
          <w:rFonts w:ascii="Arial" w:eastAsia="ヒラギノ角ゴ Pro W3" w:hAnsi="Arial" w:cs="Arial"/>
          <w:i/>
          <w:iCs/>
          <w:color w:val="000000"/>
          <w:szCs w:val="20"/>
          <w:lang w:eastAsia="es-ES"/>
        </w:rPr>
        <w:t xml:space="preserve">Montana </w:t>
      </w:r>
      <w:r w:rsidR="008632CB">
        <w:rPr>
          <w:rFonts w:ascii="Arial" w:eastAsia="ヒラギノ角ゴ Pro W3" w:hAnsi="Arial" w:cs="Arial"/>
          <w:i/>
          <w:iCs/>
          <w:color w:val="000000"/>
          <w:szCs w:val="20"/>
          <w:lang w:eastAsia="es-ES"/>
        </w:rPr>
        <w:t>Prev</w:t>
      </w:r>
      <w:r w:rsidR="00584C15">
        <w:rPr>
          <w:rFonts w:ascii="Arial" w:eastAsia="ヒラギノ角ゴ Pro W3" w:hAnsi="Arial" w:cs="Arial"/>
          <w:i/>
          <w:iCs/>
          <w:color w:val="000000"/>
          <w:szCs w:val="20"/>
          <w:lang w:eastAsia="es-ES"/>
        </w:rPr>
        <w:t>ention Needs Assessment Survey</w:t>
      </w:r>
      <w:r w:rsidRPr="00CC7077">
        <w:rPr>
          <w:rFonts w:ascii="Arial" w:eastAsia="ヒラギノ角ゴ Pro W3" w:hAnsi="Arial" w:cs="Arial"/>
          <w:i/>
          <w:iCs/>
          <w:color w:val="000000"/>
          <w:szCs w:val="20"/>
          <w:lang w:eastAsia="es-ES"/>
        </w:rPr>
        <w:t xml:space="preserve"> </w:t>
      </w:r>
      <w:r w:rsidRPr="00CC7077">
        <w:rPr>
          <w:rFonts w:ascii="Arial" w:eastAsia="ヒラギノ角ゴ Pro W3" w:hAnsi="Arial" w:cs="Arial"/>
          <w:color w:val="000000"/>
          <w:szCs w:val="20"/>
          <w:lang w:eastAsia="es-ES"/>
        </w:rPr>
        <w:t xml:space="preserve">and </w:t>
      </w:r>
      <w:r w:rsidR="008632CB">
        <w:rPr>
          <w:rFonts w:ascii="Arial" w:eastAsia="ヒラギノ角ゴ Pro W3" w:hAnsi="Arial" w:cs="Arial"/>
          <w:color w:val="000000"/>
          <w:szCs w:val="20"/>
          <w:lang w:eastAsia="es-ES"/>
        </w:rPr>
        <w:t xml:space="preserve">other </w:t>
      </w:r>
      <w:r w:rsidR="008E6EF4" w:rsidRPr="00CC7077">
        <w:rPr>
          <w:rFonts w:ascii="Arial" w:eastAsia="ヒラギノ角ゴ Pro W3" w:hAnsi="Arial" w:cs="Arial"/>
          <w:color w:val="000000"/>
          <w:szCs w:val="20"/>
          <w:lang w:eastAsia="es-ES"/>
        </w:rPr>
        <w:t xml:space="preserve">publically available </w:t>
      </w:r>
      <w:r w:rsidRPr="00CC7077">
        <w:rPr>
          <w:rFonts w:ascii="Arial" w:eastAsia="ヒラギノ角ゴ Pro W3" w:hAnsi="Arial" w:cs="Arial"/>
          <w:color w:val="000000"/>
          <w:szCs w:val="20"/>
          <w:lang w:eastAsia="es-ES"/>
        </w:rPr>
        <w:t>data</w:t>
      </w:r>
      <w:r w:rsidR="008632CB">
        <w:rPr>
          <w:rFonts w:ascii="Arial" w:eastAsia="ヒラギノ角ゴ Pro W3" w:hAnsi="Arial" w:cs="Arial"/>
          <w:color w:val="000000"/>
          <w:szCs w:val="20"/>
          <w:lang w:eastAsia="es-ES"/>
        </w:rPr>
        <w:t xml:space="preserve"> sources such as the 2017 Community Health Needs Assessment, the </w:t>
      </w:r>
      <w:r w:rsidR="00027660">
        <w:rPr>
          <w:rFonts w:ascii="Arial" w:eastAsia="ヒラギノ角ゴ Pro W3" w:hAnsi="Arial" w:cs="Arial"/>
          <w:color w:val="000000"/>
          <w:szCs w:val="20"/>
          <w:lang w:eastAsia="es-ES"/>
        </w:rPr>
        <w:t xml:space="preserve">2018 </w:t>
      </w:r>
      <w:r w:rsidR="008632CB">
        <w:rPr>
          <w:rFonts w:ascii="Arial" w:eastAsia="ヒラギノ角ゴ Pro W3" w:hAnsi="Arial" w:cs="Arial"/>
          <w:color w:val="000000"/>
          <w:szCs w:val="20"/>
          <w:lang w:eastAsia="es-ES"/>
        </w:rPr>
        <w:t>Youth Behavior Risk Survey, and other public data</w:t>
      </w:r>
      <w:r w:rsidR="00326243">
        <w:rPr>
          <w:rFonts w:ascii="Arial" w:eastAsia="ヒラギノ角ゴ Pro W3" w:hAnsi="Arial" w:cs="Arial"/>
          <w:color w:val="000000"/>
          <w:szCs w:val="20"/>
          <w:lang w:eastAsia="es-ES"/>
        </w:rPr>
        <w:t xml:space="preserve"> sources</w:t>
      </w:r>
      <w:r w:rsidRPr="00CC7077">
        <w:rPr>
          <w:rFonts w:ascii="Arial" w:eastAsia="ヒラギノ角ゴ Pro W3" w:hAnsi="Arial" w:cs="Arial"/>
          <w:color w:val="000000"/>
          <w:szCs w:val="20"/>
          <w:lang w:eastAsia="es-ES"/>
        </w:rPr>
        <w:t xml:space="preserve">. </w:t>
      </w:r>
    </w:p>
    <w:p w14:paraId="14EF71E3"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40F0C3AB" w14:textId="3D498475"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Based on the analysis</w:t>
      </w:r>
      <w:r w:rsidR="00027660">
        <w:rPr>
          <w:rFonts w:ascii="Arial" w:eastAsia="ヒラギノ角ゴ Pro W3" w:hAnsi="Arial" w:cs="Arial"/>
          <w:color w:val="000000"/>
          <w:szCs w:val="20"/>
          <w:lang w:eastAsia="es-ES"/>
        </w:rPr>
        <w:t xml:space="preserve"> of the data and input from </w:t>
      </w:r>
      <w:r w:rsidRPr="00CC7077">
        <w:rPr>
          <w:rFonts w:ascii="Arial" w:eastAsia="ヒラギノ角ゴ Pro W3" w:hAnsi="Arial" w:cs="Arial"/>
          <w:color w:val="000000"/>
          <w:szCs w:val="20"/>
          <w:lang w:eastAsia="es-ES"/>
        </w:rPr>
        <w:t>community</w:t>
      </w:r>
      <w:r w:rsidR="00027660">
        <w:rPr>
          <w:rFonts w:ascii="Arial" w:eastAsia="ヒラギノ角ゴ Pro W3" w:hAnsi="Arial" w:cs="Arial"/>
          <w:color w:val="000000"/>
          <w:szCs w:val="20"/>
          <w:lang w:eastAsia="es-ES"/>
        </w:rPr>
        <w:t xml:space="preserve"> partners</w:t>
      </w:r>
      <w:r w:rsidRPr="00CC7077">
        <w:rPr>
          <w:rFonts w:ascii="Arial" w:eastAsia="ヒラギノ角ゴ Pro W3" w:hAnsi="Arial" w:cs="Arial"/>
          <w:color w:val="000000"/>
          <w:szCs w:val="20"/>
          <w:lang w:eastAsia="es-ES"/>
        </w:rPr>
        <w:t>, the following risk factors were identified as priorities for community attention</w:t>
      </w:r>
      <w:r w:rsidR="00027660">
        <w:rPr>
          <w:rFonts w:ascii="Arial" w:eastAsia="ヒラギノ角ゴ Pro W3" w:hAnsi="Arial" w:cs="Arial"/>
          <w:color w:val="000000"/>
          <w:szCs w:val="20"/>
          <w:lang w:eastAsia="es-ES"/>
        </w:rPr>
        <w:t xml:space="preserve"> and action</w:t>
      </w:r>
      <w:r w:rsidRPr="00CC7077">
        <w:rPr>
          <w:rFonts w:ascii="Arial" w:eastAsia="ヒラギノ角ゴ Pro W3" w:hAnsi="Arial" w:cs="Arial"/>
          <w:color w:val="000000"/>
          <w:szCs w:val="20"/>
          <w:lang w:eastAsia="es-ES"/>
        </w:rPr>
        <w:t>:</w:t>
      </w:r>
    </w:p>
    <w:p w14:paraId="6F8F456B"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666712F4" w14:textId="77777777" w:rsidR="0095306A" w:rsidRPr="00CC7077" w:rsidRDefault="008632CB" w:rsidP="0056793C">
      <w:pPr>
        <w:pStyle w:val="ListParagraph"/>
        <w:numPr>
          <w:ilvl w:val="0"/>
          <w:numId w:val="13"/>
        </w:numPr>
        <w:tabs>
          <w:tab w:val="left" w:pos="36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Community laws and norms favorable towards drug use, firearms, and crime</w:t>
      </w:r>
      <w:r w:rsidR="0095306A" w:rsidRPr="00CC7077">
        <w:rPr>
          <w:rFonts w:ascii="Arial" w:eastAsia="ヒラギノ角ゴ Pro W3" w:hAnsi="Arial" w:cs="Arial"/>
          <w:color w:val="000000"/>
          <w:szCs w:val="20"/>
          <w:lang w:eastAsia="es-ES"/>
        </w:rPr>
        <w:t xml:space="preserve"> (Community Domain)</w:t>
      </w:r>
    </w:p>
    <w:p w14:paraId="1B4F08DD" w14:textId="2B6C9609" w:rsidR="0095306A" w:rsidRPr="00CC7077" w:rsidRDefault="008632CB" w:rsidP="0056793C">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Favorable attitudes toward the </w:t>
      </w:r>
      <w:r w:rsidR="00584C15">
        <w:rPr>
          <w:rFonts w:ascii="Arial" w:eastAsia="ヒラギノ角ゴ Pro W3" w:hAnsi="Arial" w:cs="Arial"/>
          <w:color w:val="000000"/>
          <w:szCs w:val="20"/>
          <w:lang w:eastAsia="es-ES"/>
        </w:rPr>
        <w:t>high risk</w:t>
      </w:r>
      <w:r>
        <w:rPr>
          <w:rFonts w:ascii="Arial" w:eastAsia="ヒラギノ角ゴ Pro W3" w:hAnsi="Arial" w:cs="Arial"/>
          <w:color w:val="000000"/>
          <w:szCs w:val="20"/>
          <w:lang w:eastAsia="es-ES"/>
        </w:rPr>
        <w:t xml:space="preserve"> behavior</w:t>
      </w:r>
      <w:r w:rsidR="00237A72">
        <w:rPr>
          <w:rFonts w:ascii="Arial" w:eastAsia="ヒラギノ角ゴ Pro W3" w:hAnsi="Arial" w:cs="Arial"/>
          <w:color w:val="000000"/>
          <w:szCs w:val="20"/>
          <w:lang w:eastAsia="es-ES"/>
        </w:rPr>
        <w:t xml:space="preserve"> (Peer and Individual Domain)</w:t>
      </w:r>
    </w:p>
    <w:p w14:paraId="4213C12E"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0AE6D2B6" w14:textId="73C2F223" w:rsidR="004C05BC"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These risk factors were selected as priorities for prevention action primarily </w:t>
      </w:r>
      <w:r w:rsidR="004C05BC">
        <w:rPr>
          <w:rFonts w:ascii="Arial" w:eastAsia="ヒラギノ角ゴ Pro W3" w:hAnsi="Arial" w:cs="Arial"/>
          <w:color w:val="000000"/>
          <w:szCs w:val="20"/>
          <w:lang w:eastAsia="es-ES"/>
        </w:rPr>
        <w:t xml:space="preserve">because data indicated that the </w:t>
      </w:r>
      <w:r w:rsidR="00584C15">
        <w:rPr>
          <w:rFonts w:ascii="Arial" w:eastAsia="ヒラギノ角ゴ Pro W3" w:hAnsi="Arial" w:cs="Arial"/>
          <w:color w:val="000000"/>
          <w:szCs w:val="20"/>
          <w:lang w:eastAsia="es-ES"/>
        </w:rPr>
        <w:t>high risk</w:t>
      </w:r>
      <w:r w:rsidR="004C05BC">
        <w:rPr>
          <w:rFonts w:ascii="Arial" w:eastAsia="ヒラギノ角ゴ Pro W3" w:hAnsi="Arial" w:cs="Arial"/>
          <w:color w:val="000000"/>
          <w:szCs w:val="20"/>
          <w:lang w:eastAsia="es-ES"/>
        </w:rPr>
        <w:t xml:space="preserve"> behaviors associated with these risk factors</w:t>
      </w:r>
      <w:r w:rsidRPr="00CC7077">
        <w:rPr>
          <w:rFonts w:ascii="Arial" w:eastAsia="ヒラギノ角ゴ Pro W3" w:hAnsi="Arial" w:cs="Arial"/>
          <w:color w:val="000000"/>
          <w:szCs w:val="20"/>
          <w:lang w:eastAsia="es-ES"/>
        </w:rPr>
        <w:t xml:space="preserve"> are significan</w:t>
      </w:r>
      <w:r w:rsidR="00734C33">
        <w:rPr>
          <w:rFonts w:ascii="Arial" w:eastAsia="ヒラギノ角ゴ Pro W3" w:hAnsi="Arial" w:cs="Arial"/>
          <w:color w:val="000000"/>
          <w:szCs w:val="20"/>
          <w:lang w:eastAsia="es-ES"/>
        </w:rPr>
        <w:t xml:space="preserve">tly elevated </w:t>
      </w:r>
      <w:r w:rsidR="00326243">
        <w:rPr>
          <w:rFonts w:ascii="Arial" w:eastAsia="ヒラギノ角ゴ Pro W3" w:hAnsi="Arial" w:cs="Arial"/>
          <w:color w:val="000000"/>
          <w:szCs w:val="20"/>
          <w:lang w:eastAsia="es-ES"/>
        </w:rPr>
        <w:t xml:space="preserve">in </w:t>
      </w:r>
      <w:r w:rsidR="00734C33">
        <w:rPr>
          <w:rFonts w:ascii="Arial" w:eastAsia="ヒラギノ角ゴ Pro W3" w:hAnsi="Arial" w:cs="Arial"/>
          <w:color w:val="000000"/>
          <w:szCs w:val="20"/>
          <w:lang w:eastAsia="es-ES"/>
        </w:rPr>
        <w:t>Gallatin County</w:t>
      </w:r>
      <w:r w:rsidRPr="00CC7077">
        <w:rPr>
          <w:rFonts w:ascii="Arial" w:eastAsia="ヒラギノ角ゴ Pro W3" w:hAnsi="Arial" w:cs="Arial"/>
          <w:color w:val="000000"/>
          <w:szCs w:val="20"/>
          <w:lang w:eastAsia="es-ES"/>
        </w:rPr>
        <w:t>.</w:t>
      </w:r>
    </w:p>
    <w:p w14:paraId="542E5127" w14:textId="77777777" w:rsidR="004C05BC" w:rsidRDefault="004C05BC" w:rsidP="0056793C">
      <w:pPr>
        <w:tabs>
          <w:tab w:val="left" w:pos="0"/>
        </w:tabs>
        <w:spacing w:line="276" w:lineRule="auto"/>
        <w:contextualSpacing w:val="0"/>
        <w:rPr>
          <w:rFonts w:ascii="Arial" w:eastAsia="ヒラギノ角ゴ Pro W3" w:hAnsi="Arial" w:cs="Arial"/>
          <w:color w:val="000000"/>
          <w:szCs w:val="20"/>
          <w:lang w:eastAsia="es-ES"/>
        </w:rPr>
      </w:pPr>
    </w:p>
    <w:p w14:paraId="0FEC387C" w14:textId="775850DB" w:rsidR="0095306A" w:rsidRPr="00CC7077" w:rsidRDefault="00734C33"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The </w:t>
      </w:r>
      <w:r w:rsidR="004C05BC">
        <w:rPr>
          <w:rFonts w:ascii="Arial" w:eastAsia="ヒラギノ角ゴ Pro W3" w:hAnsi="Arial" w:cs="Arial"/>
          <w:color w:val="000000"/>
          <w:szCs w:val="20"/>
          <w:lang w:eastAsia="es-ES"/>
        </w:rPr>
        <w:t xml:space="preserve">review of the </w:t>
      </w:r>
      <w:r>
        <w:rPr>
          <w:rFonts w:ascii="Arial" w:eastAsia="ヒラギノ角ゴ Pro W3" w:hAnsi="Arial" w:cs="Arial"/>
          <w:color w:val="000000"/>
          <w:szCs w:val="20"/>
          <w:lang w:eastAsia="es-ES"/>
        </w:rPr>
        <w:t xml:space="preserve">data </w:t>
      </w:r>
      <w:r w:rsidR="004C05BC">
        <w:rPr>
          <w:rFonts w:ascii="Arial" w:eastAsia="ヒラギノ角ゴ Pro W3" w:hAnsi="Arial" w:cs="Arial"/>
          <w:color w:val="000000"/>
          <w:szCs w:val="20"/>
          <w:lang w:eastAsia="es-ES"/>
        </w:rPr>
        <w:t xml:space="preserve">sources </w:t>
      </w:r>
      <w:r>
        <w:rPr>
          <w:rFonts w:ascii="Arial" w:eastAsia="ヒラギノ角ゴ Pro W3" w:hAnsi="Arial" w:cs="Arial"/>
          <w:color w:val="000000"/>
          <w:szCs w:val="20"/>
          <w:lang w:eastAsia="es-ES"/>
        </w:rPr>
        <w:t>also revealed Gallatin County</w:t>
      </w:r>
      <w:r w:rsidR="0095306A" w:rsidRPr="00CC7077">
        <w:rPr>
          <w:rFonts w:ascii="Arial" w:eastAsia="ヒラギノ角ゴ Pro W3" w:hAnsi="Arial" w:cs="Arial"/>
          <w:color w:val="000000"/>
          <w:szCs w:val="20"/>
          <w:lang w:eastAsia="es-ES"/>
        </w:rPr>
        <w:t>’s strength</w:t>
      </w:r>
      <w:r w:rsidR="004C05BC">
        <w:rPr>
          <w:rFonts w:ascii="Arial" w:eastAsia="ヒラギノ角ゴ Pro W3" w:hAnsi="Arial" w:cs="Arial"/>
          <w:color w:val="000000"/>
          <w:szCs w:val="20"/>
          <w:lang w:eastAsia="es-ES"/>
        </w:rPr>
        <w:t>s. The Data Group determined that opportuniti</w:t>
      </w:r>
      <w:r w:rsidR="00027660">
        <w:rPr>
          <w:rFonts w:ascii="Arial" w:eastAsia="ヒラギノ角ゴ Pro W3" w:hAnsi="Arial" w:cs="Arial"/>
          <w:color w:val="000000"/>
          <w:szCs w:val="20"/>
          <w:lang w:eastAsia="es-ES"/>
        </w:rPr>
        <w:t>es for prosocial involvement is a protective factor</w:t>
      </w:r>
      <w:r w:rsidR="004C05BC">
        <w:rPr>
          <w:rFonts w:ascii="Arial" w:eastAsia="ヒラギノ角ゴ Pro W3" w:hAnsi="Arial" w:cs="Arial"/>
          <w:color w:val="000000"/>
          <w:szCs w:val="20"/>
          <w:lang w:eastAsia="es-ES"/>
        </w:rPr>
        <w:t xml:space="preserve"> that can decrease the negative health outcomes associated with substan</w:t>
      </w:r>
      <w:r w:rsidR="00027660">
        <w:rPr>
          <w:rFonts w:ascii="Arial" w:eastAsia="ヒラギノ角ゴ Pro W3" w:hAnsi="Arial" w:cs="Arial"/>
          <w:color w:val="000000"/>
          <w:szCs w:val="20"/>
          <w:lang w:eastAsia="es-ES"/>
        </w:rPr>
        <w:t>ce use</w:t>
      </w:r>
      <w:r w:rsidR="004C05BC">
        <w:rPr>
          <w:rFonts w:ascii="Arial" w:eastAsia="ヒラギノ角ゴ Pro W3" w:hAnsi="Arial" w:cs="Arial"/>
          <w:color w:val="000000"/>
          <w:szCs w:val="20"/>
          <w:lang w:eastAsia="es-ES"/>
        </w:rPr>
        <w:t xml:space="preserve"> amongst youth. </w:t>
      </w:r>
      <w:r w:rsidR="0095306A" w:rsidRPr="00CC7077">
        <w:rPr>
          <w:rFonts w:ascii="Arial" w:eastAsia="ヒラギノ角ゴ Pro W3" w:hAnsi="Arial" w:cs="Arial"/>
          <w:color w:val="000000"/>
          <w:szCs w:val="20"/>
          <w:lang w:eastAsia="es-ES"/>
        </w:rPr>
        <w:t>This is an important area of strength on whi</w:t>
      </w:r>
      <w:r w:rsidR="007B60D2" w:rsidRPr="00CC7077">
        <w:rPr>
          <w:rFonts w:ascii="Arial" w:eastAsia="ヒラギノ角ゴ Pro W3" w:hAnsi="Arial" w:cs="Arial"/>
          <w:color w:val="000000"/>
          <w:szCs w:val="20"/>
          <w:lang w:eastAsia="es-ES"/>
        </w:rPr>
        <w:t xml:space="preserve">ch to build to help </w:t>
      </w:r>
      <w:r w:rsidR="008E6EF4" w:rsidRPr="00CC7077">
        <w:rPr>
          <w:rFonts w:ascii="Arial" w:eastAsia="ヒラギノ角ゴ Pro W3" w:hAnsi="Arial" w:cs="Arial"/>
          <w:color w:val="000000"/>
          <w:szCs w:val="20"/>
          <w:lang w:eastAsia="es-ES"/>
        </w:rPr>
        <w:t xml:space="preserve">promote well-being and </w:t>
      </w:r>
      <w:r w:rsidR="004C05BC">
        <w:rPr>
          <w:rFonts w:ascii="Arial" w:eastAsia="ヒラギノ角ゴ Pro W3" w:hAnsi="Arial" w:cs="Arial"/>
          <w:color w:val="000000"/>
          <w:szCs w:val="20"/>
          <w:lang w:eastAsia="es-ES"/>
        </w:rPr>
        <w:t>protect</w:t>
      </w:r>
      <w:r w:rsidR="007B60D2" w:rsidRPr="00CC7077">
        <w:rPr>
          <w:rFonts w:ascii="Arial" w:eastAsia="ヒラギノ角ゴ Pro W3" w:hAnsi="Arial" w:cs="Arial"/>
          <w:color w:val="000000"/>
          <w:szCs w:val="20"/>
          <w:lang w:eastAsia="es-ES"/>
        </w:rPr>
        <w:t xml:space="preserve"> </w:t>
      </w:r>
      <w:r w:rsidR="004C05BC">
        <w:rPr>
          <w:rFonts w:ascii="Arial" w:eastAsia="ヒラギノ角ゴ Pro W3" w:hAnsi="Arial" w:cs="Arial"/>
          <w:color w:val="000000"/>
          <w:szCs w:val="20"/>
          <w:lang w:eastAsia="es-ES"/>
        </w:rPr>
        <w:t xml:space="preserve">youth from the </w:t>
      </w:r>
      <w:r w:rsidR="008E6EF4" w:rsidRPr="00CC7077">
        <w:rPr>
          <w:rFonts w:ascii="Arial" w:eastAsia="ヒラギノ角ゴ Pro W3" w:hAnsi="Arial" w:cs="Arial"/>
          <w:color w:val="000000"/>
          <w:szCs w:val="20"/>
          <w:lang w:eastAsia="es-ES"/>
        </w:rPr>
        <w:t xml:space="preserve">health </w:t>
      </w:r>
      <w:r w:rsidR="004C05BC">
        <w:rPr>
          <w:rFonts w:ascii="Arial" w:eastAsia="ヒラギノ角ゴ Pro W3" w:hAnsi="Arial" w:cs="Arial"/>
          <w:color w:val="000000"/>
          <w:szCs w:val="20"/>
          <w:lang w:eastAsia="es-ES"/>
        </w:rPr>
        <w:t>outcomes associated with high risk behaviors</w:t>
      </w:r>
      <w:r w:rsidR="0095306A" w:rsidRPr="00CC7077">
        <w:rPr>
          <w:rFonts w:ascii="Arial" w:eastAsia="ヒラギノ角ゴ Pro W3" w:hAnsi="Arial" w:cs="Arial"/>
          <w:color w:val="000000"/>
          <w:szCs w:val="20"/>
          <w:lang w:eastAsia="es-ES"/>
        </w:rPr>
        <w:t>.</w:t>
      </w:r>
    </w:p>
    <w:p w14:paraId="743FB56D" w14:textId="77777777" w:rsidR="00F024FA" w:rsidRPr="00CC7077" w:rsidRDefault="00F024FA" w:rsidP="0056793C">
      <w:pPr>
        <w:tabs>
          <w:tab w:val="left" w:pos="0"/>
        </w:tabs>
        <w:spacing w:line="276" w:lineRule="auto"/>
        <w:contextualSpacing w:val="0"/>
        <w:rPr>
          <w:rFonts w:ascii="Arial" w:eastAsia="ヒラギノ角ゴ Pro W3" w:hAnsi="Arial" w:cs="Arial"/>
          <w:color w:val="000000"/>
          <w:szCs w:val="20"/>
          <w:lang w:eastAsia="es-ES"/>
        </w:rPr>
      </w:pPr>
    </w:p>
    <w:p w14:paraId="4B200245" w14:textId="46C54E23" w:rsidR="0095306A" w:rsidRDefault="0095306A"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lastRenderedPageBreak/>
        <w:t>This report re</w:t>
      </w:r>
      <w:r w:rsidR="008429C7">
        <w:rPr>
          <w:rFonts w:ascii="Arial" w:eastAsia="ヒラギノ角ゴ Pro W3" w:hAnsi="Arial" w:cs="Arial"/>
          <w:color w:val="000000"/>
          <w:szCs w:val="20"/>
          <w:lang w:eastAsia="es-ES"/>
        </w:rPr>
        <w:t>commends that the community pay</w:t>
      </w:r>
      <w:r w:rsidRPr="00CC7077">
        <w:rPr>
          <w:rFonts w:ascii="Arial" w:eastAsia="ヒラギノ角ゴ Pro W3" w:hAnsi="Arial" w:cs="Arial"/>
          <w:color w:val="000000"/>
          <w:szCs w:val="20"/>
          <w:lang w:eastAsia="es-ES"/>
        </w:rPr>
        <w:t xml:space="preserve"> particular attention to the risk factors noted above when developing the community</w:t>
      </w:r>
      <w:r w:rsidR="008429C7">
        <w:rPr>
          <w:rFonts w:ascii="Arial" w:eastAsia="ヒラギノ角ゴ Pro W3" w:hAnsi="Arial" w:cs="Arial"/>
          <w:color w:val="000000"/>
          <w:szCs w:val="20"/>
          <w:lang w:eastAsia="es-ES"/>
        </w:rPr>
        <w:t xml:space="preserve">’s action plan to prevent high risk </w:t>
      </w:r>
      <w:r w:rsidR="008E6EF4" w:rsidRPr="00CC7077">
        <w:rPr>
          <w:rFonts w:ascii="Arial" w:eastAsia="ヒラギノ角ゴ Pro W3" w:hAnsi="Arial" w:cs="Arial"/>
          <w:color w:val="000000"/>
          <w:szCs w:val="20"/>
          <w:lang w:eastAsia="es-ES"/>
        </w:rPr>
        <w:t>behavior</w:t>
      </w:r>
      <w:r w:rsidR="008429C7">
        <w:rPr>
          <w:rFonts w:ascii="Arial" w:eastAsia="ヒラギノ角ゴ Pro W3" w:hAnsi="Arial" w:cs="Arial"/>
          <w:color w:val="000000"/>
          <w:szCs w:val="20"/>
          <w:lang w:eastAsia="es-ES"/>
        </w:rPr>
        <w:t xml:space="preserve">s among youth </w:t>
      </w:r>
      <w:r w:rsidRPr="00CC7077">
        <w:rPr>
          <w:rFonts w:ascii="Arial" w:eastAsia="ヒラギノ角ゴ Pro W3" w:hAnsi="Arial" w:cs="Arial"/>
          <w:color w:val="000000"/>
          <w:szCs w:val="20"/>
          <w:lang w:eastAsia="es-ES"/>
        </w:rPr>
        <w:t xml:space="preserve">and promote </w:t>
      </w:r>
      <w:r w:rsidR="008429C7">
        <w:rPr>
          <w:rFonts w:ascii="Arial" w:eastAsia="ヒラギノ角ゴ Pro W3" w:hAnsi="Arial" w:cs="Arial"/>
          <w:color w:val="000000"/>
          <w:szCs w:val="20"/>
          <w:lang w:eastAsia="es-ES"/>
        </w:rPr>
        <w:t xml:space="preserve">community </w:t>
      </w:r>
      <w:r w:rsidR="008E6EF4" w:rsidRPr="00CC7077">
        <w:rPr>
          <w:rFonts w:ascii="Arial" w:eastAsia="ヒラギノ角ゴ Pro W3" w:hAnsi="Arial" w:cs="Arial"/>
          <w:color w:val="000000"/>
          <w:szCs w:val="20"/>
          <w:lang w:eastAsia="es-ES"/>
        </w:rPr>
        <w:t>well-being</w:t>
      </w:r>
      <w:r w:rsidR="008429C7">
        <w:rPr>
          <w:rFonts w:ascii="Arial" w:eastAsia="ヒラギノ角ゴ Pro W3" w:hAnsi="Arial" w:cs="Arial"/>
          <w:color w:val="000000"/>
          <w:szCs w:val="20"/>
          <w:lang w:eastAsia="es-ES"/>
        </w:rPr>
        <w:t xml:space="preserve"> in Gallatin County, MT</w:t>
      </w:r>
      <w:r w:rsidRPr="00CC7077">
        <w:rPr>
          <w:rFonts w:ascii="Arial" w:eastAsia="ヒラギノ角ゴ Pro W3" w:hAnsi="Arial" w:cs="Arial"/>
          <w:color w:val="000000"/>
          <w:szCs w:val="20"/>
          <w:lang w:eastAsia="es-ES"/>
        </w:rPr>
        <w:t>.</w:t>
      </w:r>
    </w:p>
    <w:p w14:paraId="1A5369E9" w14:textId="77777777" w:rsidR="00027660" w:rsidRDefault="00027660" w:rsidP="0056793C">
      <w:pPr>
        <w:tabs>
          <w:tab w:val="left" w:pos="0"/>
        </w:tabs>
        <w:spacing w:line="276" w:lineRule="auto"/>
        <w:contextualSpacing w:val="0"/>
        <w:rPr>
          <w:rFonts w:ascii="Arial" w:eastAsia="ヒラギノ角ゴ Pro W3" w:hAnsi="Arial" w:cs="Arial"/>
          <w:color w:val="000000"/>
          <w:szCs w:val="20"/>
          <w:lang w:eastAsia="es-ES"/>
        </w:rPr>
      </w:pPr>
    </w:p>
    <w:p w14:paraId="44D2C4F9" w14:textId="4E07192F" w:rsidR="00796E65" w:rsidRDefault="00796E65" w:rsidP="0056793C">
      <w:pPr>
        <w:tabs>
          <w:tab w:val="left" w:pos="0"/>
        </w:tabs>
        <w:spacing w:line="276" w:lineRule="auto"/>
        <w:contextualSpacing w:val="0"/>
        <w:rPr>
          <w:rFonts w:ascii="Arial" w:eastAsia="ヒラギノ角ゴ Pro W3" w:hAnsi="Arial" w:cs="Arial"/>
          <w:color w:val="000000"/>
          <w:szCs w:val="20"/>
          <w:lang w:eastAsia="es-ES"/>
        </w:rPr>
      </w:pPr>
    </w:p>
    <w:p w14:paraId="015E0190" w14:textId="1F8A85ED" w:rsidR="00796E65" w:rsidRPr="00027660" w:rsidRDefault="00796E65" w:rsidP="00027660">
      <w:pPr>
        <w:pStyle w:val="CTC-Header1"/>
      </w:pPr>
      <w:r w:rsidRPr="00027660">
        <w:t>Gallatin County, MT Communities That Care Mission Statement</w:t>
      </w:r>
    </w:p>
    <w:p w14:paraId="4BB0C869" w14:textId="0BC342CF" w:rsidR="00796E65" w:rsidRDefault="00796E65" w:rsidP="0056793C">
      <w:pPr>
        <w:tabs>
          <w:tab w:val="left" w:pos="0"/>
        </w:tabs>
        <w:spacing w:line="276" w:lineRule="auto"/>
        <w:contextualSpacing w:val="0"/>
        <w:rPr>
          <w:rFonts w:ascii="Arial" w:eastAsia="ヒラギノ角ゴ Pro W3" w:hAnsi="Arial" w:cs="Arial"/>
          <w:color w:val="000000"/>
          <w:szCs w:val="20"/>
          <w:lang w:eastAsia="es-ES"/>
        </w:rPr>
      </w:pPr>
    </w:p>
    <w:p w14:paraId="5CE6C063" w14:textId="35BE151F" w:rsidR="00796E65" w:rsidRPr="006165B0" w:rsidRDefault="00796E65" w:rsidP="006165B0">
      <w:pPr>
        <w:tabs>
          <w:tab w:val="left" w:pos="0"/>
        </w:tabs>
        <w:spacing w:line="276" w:lineRule="auto"/>
        <w:contextualSpacing w:val="0"/>
        <w:jc w:val="center"/>
        <w:rPr>
          <w:rFonts w:ascii="Arial" w:eastAsia="ヒラギノ角ゴ Pro W3" w:hAnsi="Arial" w:cs="Arial"/>
          <w:i/>
          <w:color w:val="000000"/>
          <w:sz w:val="28"/>
          <w:szCs w:val="28"/>
          <w:lang w:eastAsia="es-ES"/>
        </w:rPr>
      </w:pPr>
      <w:r w:rsidRPr="006165B0">
        <w:rPr>
          <w:rFonts w:ascii="Arial" w:eastAsia="ヒラギノ角ゴ Pro W3" w:hAnsi="Arial" w:cs="Arial"/>
          <w:i/>
          <w:color w:val="000000"/>
          <w:sz w:val="28"/>
          <w:szCs w:val="28"/>
          <w:lang w:eastAsia="es-ES"/>
        </w:rPr>
        <w:t>Gallatin County envisions a healthy, equitable, and inclusive community where youth are empowered to thrive, feel a sense of belonging, and make meaningful contribu</w:t>
      </w:r>
      <w:r w:rsidR="006F5992">
        <w:rPr>
          <w:rFonts w:ascii="Arial" w:eastAsia="ヒラギノ角ゴ Pro W3" w:hAnsi="Arial" w:cs="Arial"/>
          <w:i/>
          <w:color w:val="000000"/>
          <w:sz w:val="28"/>
          <w:szCs w:val="28"/>
          <w:lang w:eastAsia="es-ES"/>
        </w:rPr>
        <w:t>tions to the world around them</w:t>
      </w:r>
    </w:p>
    <w:p w14:paraId="2603EBA8" w14:textId="2646CCD4" w:rsidR="0095306A" w:rsidRDefault="0095306A" w:rsidP="0056793C">
      <w:pPr>
        <w:tabs>
          <w:tab w:val="left" w:pos="0"/>
        </w:tabs>
        <w:spacing w:line="276" w:lineRule="auto"/>
        <w:contextualSpacing w:val="0"/>
        <w:rPr>
          <w:rFonts w:ascii="Arial" w:eastAsia="ヒラギノ角ゴ Pro W3" w:hAnsi="Arial" w:cs="Arial"/>
          <w:color w:val="000000"/>
          <w:szCs w:val="20"/>
          <w:lang w:eastAsia="es-ES"/>
        </w:rPr>
      </w:pPr>
    </w:p>
    <w:p w14:paraId="052CA474" w14:textId="0ADD683A"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6AF4293F" w14:textId="6656E949"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2F40785A" w14:textId="11334B2A"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77D73749" w14:textId="4BA79455"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76F2553F" w14:textId="7188EDC9"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2D17330E" w14:textId="3CE2FFE6"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6B7FF417" w14:textId="4A146982"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0C206CCF" w14:textId="3D3B309D"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22C4D645" w14:textId="2A3FC203"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6B02C4E7" w14:textId="28062E00"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101F8C65" w14:textId="7143CC9E"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510DC1BC" w14:textId="6503D06C"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5E5FAE5A" w14:textId="71EE2EDD"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5988D3BD" w14:textId="0CD8833E"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692F9359" w14:textId="62BE2A41"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3467EEBC" w14:textId="1A1CB63F"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5A8850E6" w14:textId="188699AF"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7EC2935B" w14:textId="3F2110B3"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728A6C4E" w14:textId="422FFA94"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45ACDF00" w14:textId="14EC2227"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41E6FDFF" w14:textId="6BADC714" w:rsidR="006165B0" w:rsidRDefault="006165B0" w:rsidP="0056793C">
      <w:pPr>
        <w:tabs>
          <w:tab w:val="left" w:pos="0"/>
        </w:tabs>
        <w:spacing w:line="276" w:lineRule="auto"/>
        <w:contextualSpacing w:val="0"/>
        <w:rPr>
          <w:rFonts w:ascii="Arial" w:eastAsia="ヒラギノ角ゴ Pro W3" w:hAnsi="Arial" w:cs="Arial"/>
          <w:color w:val="000000"/>
          <w:szCs w:val="20"/>
          <w:lang w:eastAsia="es-ES"/>
        </w:rPr>
      </w:pPr>
    </w:p>
    <w:p w14:paraId="04BB3198" w14:textId="0FF87573" w:rsidR="00FF085C" w:rsidRDefault="00FF085C" w:rsidP="0056793C">
      <w:pPr>
        <w:tabs>
          <w:tab w:val="left" w:pos="0"/>
        </w:tabs>
        <w:spacing w:line="276" w:lineRule="auto"/>
        <w:contextualSpacing w:val="0"/>
        <w:rPr>
          <w:rFonts w:ascii="Arial" w:eastAsia="ヒラギノ角ゴ Pro W3" w:hAnsi="Arial" w:cs="Arial"/>
          <w:color w:val="000000"/>
          <w:szCs w:val="20"/>
          <w:lang w:eastAsia="es-ES"/>
        </w:rPr>
      </w:pPr>
    </w:p>
    <w:p w14:paraId="49BE65C3" w14:textId="1460D885" w:rsidR="00FF085C" w:rsidRDefault="00FF085C" w:rsidP="0056793C">
      <w:pPr>
        <w:tabs>
          <w:tab w:val="left" w:pos="0"/>
        </w:tabs>
        <w:spacing w:line="276" w:lineRule="auto"/>
        <w:contextualSpacing w:val="0"/>
        <w:rPr>
          <w:rFonts w:ascii="Arial" w:eastAsia="ヒラギノ角ゴ Pro W3" w:hAnsi="Arial" w:cs="Arial"/>
          <w:color w:val="000000"/>
          <w:szCs w:val="20"/>
          <w:lang w:eastAsia="es-ES"/>
        </w:rPr>
      </w:pPr>
    </w:p>
    <w:p w14:paraId="625F30CB" w14:textId="1E6353FE" w:rsidR="00FF085C" w:rsidRDefault="00FF085C" w:rsidP="0056793C">
      <w:pPr>
        <w:tabs>
          <w:tab w:val="left" w:pos="0"/>
        </w:tabs>
        <w:spacing w:line="276" w:lineRule="auto"/>
        <w:contextualSpacing w:val="0"/>
        <w:rPr>
          <w:rFonts w:ascii="Arial" w:eastAsia="ヒラギノ角ゴ Pro W3" w:hAnsi="Arial" w:cs="Arial"/>
          <w:color w:val="000000"/>
          <w:szCs w:val="20"/>
          <w:lang w:eastAsia="es-ES"/>
        </w:rPr>
      </w:pPr>
    </w:p>
    <w:p w14:paraId="6399FDC7" w14:textId="77777777" w:rsidR="00FF085C" w:rsidRDefault="00FF085C" w:rsidP="0056793C">
      <w:pPr>
        <w:tabs>
          <w:tab w:val="left" w:pos="0"/>
        </w:tabs>
        <w:spacing w:line="276" w:lineRule="auto"/>
        <w:contextualSpacing w:val="0"/>
        <w:rPr>
          <w:rFonts w:ascii="Arial" w:eastAsia="ヒラギノ角ゴ Pro W3" w:hAnsi="Arial" w:cs="Arial"/>
          <w:color w:val="000000"/>
          <w:szCs w:val="20"/>
          <w:lang w:eastAsia="es-ES"/>
        </w:rPr>
      </w:pPr>
    </w:p>
    <w:p w14:paraId="7F7456A8" w14:textId="09B768C6" w:rsidR="0095306A" w:rsidRPr="00CC7077" w:rsidRDefault="0095306A" w:rsidP="0056793C">
      <w:pPr>
        <w:tabs>
          <w:tab w:val="left" w:pos="0"/>
        </w:tabs>
        <w:spacing w:line="276" w:lineRule="auto"/>
        <w:contextualSpacing w:val="0"/>
        <w:rPr>
          <w:rFonts w:ascii="Arial" w:eastAsia="ヒラギノ角ゴ Pro W3" w:hAnsi="Arial" w:cs="Arial"/>
          <w:color w:val="000000"/>
          <w:szCs w:val="20"/>
          <w:lang w:eastAsia="es-ES"/>
        </w:rPr>
      </w:pPr>
    </w:p>
    <w:p w14:paraId="2D2D67F0" w14:textId="77777777" w:rsidR="00C25C93" w:rsidRPr="00CC7077" w:rsidRDefault="00C25C93" w:rsidP="00027660">
      <w:pPr>
        <w:pStyle w:val="CTC-Header1"/>
      </w:pPr>
      <w:r w:rsidRPr="00CC7077">
        <w:lastRenderedPageBreak/>
        <w:t>Introduction</w:t>
      </w:r>
    </w:p>
    <w:p w14:paraId="41F9343C" w14:textId="77777777" w:rsidR="00C25C93" w:rsidRPr="00CC7077" w:rsidRDefault="00C25C93" w:rsidP="0056793C">
      <w:pPr>
        <w:spacing w:line="276" w:lineRule="auto"/>
        <w:contextualSpacing w:val="0"/>
        <w:rPr>
          <w:rFonts w:ascii="Arial" w:eastAsia="ヒラギノ角ゴ Pro W3" w:hAnsi="Arial" w:cs="Arial"/>
          <w:b/>
          <w:color w:val="000000"/>
          <w:sz w:val="32"/>
          <w:szCs w:val="20"/>
          <w:lang w:eastAsia="es-ES"/>
        </w:rPr>
      </w:pPr>
    </w:p>
    <w:p w14:paraId="1055B7AB" w14:textId="6FF0B3E2" w:rsidR="00C25C93" w:rsidRPr="00CC7077" w:rsidRDefault="00734C33" w:rsidP="0056793C">
      <w:pPr>
        <w:pStyle w:val="CTC-Header2"/>
        <w:spacing w:line="276" w:lineRule="auto"/>
        <w:rPr>
          <w:rFonts w:ascii="Arial" w:hAnsi="Arial" w:cs="Arial"/>
        </w:rPr>
      </w:pPr>
      <w:r>
        <w:rPr>
          <w:rFonts w:ascii="Arial" w:hAnsi="Arial" w:cs="Arial"/>
        </w:rPr>
        <w:t>The Gallatin County</w:t>
      </w:r>
      <w:r w:rsidR="00027660">
        <w:rPr>
          <w:rFonts w:ascii="Arial" w:hAnsi="Arial" w:cs="Arial"/>
        </w:rPr>
        <w:t>, MT</w:t>
      </w:r>
      <w:r w:rsidR="00C25C93" w:rsidRPr="00CC7077">
        <w:rPr>
          <w:rFonts w:ascii="Arial" w:hAnsi="Arial" w:cs="Arial"/>
        </w:rPr>
        <w:t xml:space="preserve"> </w:t>
      </w:r>
      <w:r w:rsidR="00C25C93" w:rsidRPr="00CC7077">
        <w:rPr>
          <w:rFonts w:ascii="Arial" w:hAnsi="Arial" w:cs="Arial"/>
          <w:i/>
        </w:rPr>
        <w:t>Communities That Care</w:t>
      </w:r>
      <w:r w:rsidR="00C25C93" w:rsidRPr="00CC7077">
        <w:rPr>
          <w:rFonts w:ascii="Arial" w:hAnsi="Arial" w:cs="Arial"/>
          <w:i/>
          <w:iCs/>
        </w:rPr>
        <w:t xml:space="preserve"> </w:t>
      </w:r>
      <w:r w:rsidR="00434F6C" w:rsidRPr="00CC7077">
        <w:rPr>
          <w:rFonts w:ascii="Arial" w:hAnsi="Arial" w:cs="Arial"/>
        </w:rPr>
        <w:t>E</w:t>
      </w:r>
      <w:r w:rsidR="00C25C93" w:rsidRPr="00CC7077">
        <w:rPr>
          <w:rFonts w:ascii="Arial" w:hAnsi="Arial" w:cs="Arial"/>
        </w:rPr>
        <w:t>ffort</w:t>
      </w:r>
    </w:p>
    <w:p w14:paraId="4373D4BE" w14:textId="0DB9C5D1" w:rsidR="00C25C93" w:rsidRPr="00CC7077" w:rsidRDefault="00734C33"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In the fall of 2019, Gallatin County, Montana</w:t>
      </w:r>
      <w:r w:rsidR="007B60D2"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color w:val="000000"/>
          <w:szCs w:val="20"/>
          <w:lang w:eastAsia="es-ES"/>
        </w:rPr>
        <w:t>began implementing</w:t>
      </w:r>
      <w:r w:rsidR="004D3FED">
        <w:rPr>
          <w:rFonts w:ascii="Arial" w:eastAsia="ヒラギノ角ゴ Pro W3" w:hAnsi="Arial" w:cs="Arial"/>
          <w:color w:val="000000"/>
          <w:szCs w:val="20"/>
          <w:lang w:eastAsia="es-ES"/>
        </w:rPr>
        <w:t xml:space="preserve"> the</w:t>
      </w:r>
      <w:r w:rsidR="00C25C93"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 xml:space="preserve">prevention planning system. Developed by Dr. David Hawkins and Dr. Richard Catalano of the Social Development Research Group in Seattle, Washington, 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 xml:space="preserve">system is a way for members of </w:t>
      </w:r>
      <w:r w:rsidR="008E6EF4" w:rsidRPr="00CC7077">
        <w:rPr>
          <w:rFonts w:ascii="Arial" w:eastAsia="ヒラギノ角ゴ Pro W3" w:hAnsi="Arial" w:cs="Arial"/>
          <w:color w:val="000000"/>
          <w:szCs w:val="20"/>
          <w:lang w:eastAsia="es-ES"/>
        </w:rPr>
        <w:t xml:space="preserve">a community to work together to </w:t>
      </w:r>
      <w:r w:rsidR="00C25C93" w:rsidRPr="00CC7077">
        <w:rPr>
          <w:rFonts w:ascii="Arial" w:eastAsia="ヒラギノ角ゴ Pro W3" w:hAnsi="Arial" w:cs="Arial"/>
          <w:color w:val="000000"/>
          <w:szCs w:val="20"/>
          <w:lang w:eastAsia="es-ES"/>
        </w:rPr>
        <w:t>efficiently and effectively promote positive youth develo</w:t>
      </w:r>
      <w:r w:rsidR="00DC32B7">
        <w:rPr>
          <w:rFonts w:ascii="Arial" w:eastAsia="ヒラギノ角ゴ Pro W3" w:hAnsi="Arial" w:cs="Arial"/>
          <w:color w:val="000000"/>
          <w:szCs w:val="20"/>
          <w:lang w:eastAsia="es-ES"/>
        </w:rPr>
        <w:t xml:space="preserve">pment and prevent high risk youth </w:t>
      </w:r>
      <w:r w:rsidR="00C25C93" w:rsidRPr="00CC7077">
        <w:rPr>
          <w:rFonts w:ascii="Arial" w:eastAsia="ヒラギノ角ゴ Pro W3" w:hAnsi="Arial" w:cs="Arial"/>
          <w:color w:val="000000"/>
          <w:szCs w:val="20"/>
          <w:lang w:eastAsia="es-ES"/>
        </w:rPr>
        <w:t xml:space="preserve">behaviors such as substance use, delinquency, </w:t>
      </w:r>
      <w:r w:rsidR="00DC32B7">
        <w:rPr>
          <w:rFonts w:ascii="Arial" w:eastAsia="ヒラギノ角ゴ Pro W3" w:hAnsi="Arial" w:cs="Arial"/>
          <w:color w:val="000000"/>
          <w:szCs w:val="20"/>
          <w:lang w:eastAsia="es-ES"/>
        </w:rPr>
        <w:t xml:space="preserve">teen pregnancy, </w:t>
      </w:r>
      <w:r w:rsidR="00C25C93" w:rsidRPr="00CC7077">
        <w:rPr>
          <w:rFonts w:ascii="Arial" w:eastAsia="ヒラギノ角ゴ Pro W3" w:hAnsi="Arial" w:cs="Arial"/>
          <w:color w:val="000000"/>
          <w:szCs w:val="20"/>
          <w:lang w:eastAsia="es-ES"/>
        </w:rPr>
        <w:t>school</w:t>
      </w:r>
      <w:r w:rsidR="00DC32B7">
        <w:rPr>
          <w:rFonts w:ascii="Arial" w:eastAsia="ヒラギノ角ゴ Pro W3" w:hAnsi="Arial" w:cs="Arial"/>
          <w:color w:val="000000"/>
          <w:szCs w:val="20"/>
          <w:lang w:eastAsia="es-ES"/>
        </w:rPr>
        <w:t xml:space="preserve"> dropout,</w:t>
      </w:r>
      <w:r w:rsidR="00C25C93" w:rsidRPr="00CC7077">
        <w:rPr>
          <w:rFonts w:ascii="Arial" w:eastAsia="ヒラギノ角ゴ Pro W3" w:hAnsi="Arial" w:cs="Arial"/>
          <w:color w:val="000000"/>
          <w:szCs w:val="20"/>
          <w:lang w:eastAsia="es-ES"/>
        </w:rPr>
        <w:t xml:space="preserve"> and violence.</w:t>
      </w:r>
    </w:p>
    <w:p w14:paraId="4DB54AA6" w14:textId="77777777" w:rsidR="00E6524A" w:rsidRPr="00CC7077" w:rsidRDefault="00E6524A" w:rsidP="0056793C">
      <w:pPr>
        <w:tabs>
          <w:tab w:val="left" w:pos="0"/>
        </w:tabs>
        <w:spacing w:line="276" w:lineRule="auto"/>
        <w:contextualSpacing w:val="0"/>
        <w:rPr>
          <w:rFonts w:ascii="Arial" w:eastAsia="ヒラギノ角ゴ Pro W3" w:hAnsi="Arial" w:cs="Arial"/>
          <w:color w:val="000000"/>
          <w:szCs w:val="20"/>
          <w:lang w:eastAsia="es-ES"/>
        </w:rPr>
      </w:pPr>
    </w:p>
    <w:p w14:paraId="23647D38" w14:textId="42BE458B" w:rsidR="00E6524A" w:rsidRDefault="00734C33" w:rsidP="00DC32B7">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Gallatin County</w:t>
      </w:r>
      <w:r w:rsidR="007B60D2"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color w:val="000000"/>
          <w:szCs w:val="20"/>
          <w:lang w:eastAsia="es-ES"/>
        </w:rPr>
        <w:t xml:space="preserve">implemented 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 xml:space="preserve">process to achieve the community’s vision </w:t>
      </w:r>
      <w:r>
        <w:rPr>
          <w:rFonts w:ascii="Arial" w:eastAsia="ヒラギノ角ゴ Pro W3" w:hAnsi="Arial" w:cs="Arial"/>
          <w:color w:val="000000"/>
          <w:szCs w:val="20"/>
          <w:lang w:eastAsia="es-ES"/>
        </w:rPr>
        <w:t xml:space="preserve">that </w:t>
      </w:r>
      <w:r w:rsidR="00DC32B7">
        <w:rPr>
          <w:rFonts w:ascii="Arial" w:eastAsia="ヒラギノ角ゴ Pro W3" w:hAnsi="Arial" w:cs="Arial"/>
          <w:color w:val="000000"/>
          <w:szCs w:val="20"/>
          <w:lang w:eastAsia="es-ES"/>
        </w:rPr>
        <w:t xml:space="preserve">Gallatin County will be a </w:t>
      </w:r>
      <w:r w:rsidR="00DC32B7" w:rsidRPr="00DC32B7">
        <w:rPr>
          <w:rFonts w:ascii="Arial" w:eastAsia="ヒラギノ角ゴ Pro W3" w:hAnsi="Arial" w:cs="Arial"/>
          <w:color w:val="000000"/>
          <w:szCs w:val="20"/>
          <w:lang w:eastAsia="es-ES"/>
        </w:rPr>
        <w:t>healthy, equitable, and inclusive community where youth are empowered to thrive, feel a sense of belonging, and make meaningful contributions to the world around them.</w:t>
      </w:r>
    </w:p>
    <w:p w14:paraId="1F04FEBF" w14:textId="77777777" w:rsidR="00DC32B7" w:rsidRPr="00CC7077" w:rsidRDefault="00DC32B7" w:rsidP="00DC32B7">
      <w:pPr>
        <w:tabs>
          <w:tab w:val="left" w:pos="0"/>
        </w:tabs>
        <w:spacing w:line="276" w:lineRule="auto"/>
        <w:contextualSpacing w:val="0"/>
        <w:rPr>
          <w:rFonts w:ascii="Arial" w:eastAsia="ヒラギノ角ゴ Pro W3" w:hAnsi="Arial" w:cs="Arial"/>
          <w:b/>
          <w:i/>
          <w:color w:val="000000"/>
          <w:sz w:val="24"/>
          <w:szCs w:val="24"/>
          <w:lang w:eastAsia="es-ES"/>
        </w:rPr>
      </w:pPr>
    </w:p>
    <w:p w14:paraId="612484DD" w14:textId="77777777" w:rsidR="00C25C93" w:rsidRPr="00CC7077" w:rsidRDefault="00C25C93" w:rsidP="0056793C">
      <w:pPr>
        <w:spacing w:line="276" w:lineRule="auto"/>
        <w:contextualSpacing w:val="0"/>
        <w:rPr>
          <w:rFonts w:ascii="Arial" w:eastAsia="ヒラギノ角ゴ Pro W3" w:hAnsi="Arial" w:cs="Arial"/>
          <w:b/>
          <w:i/>
          <w:color w:val="000000"/>
          <w:sz w:val="24"/>
          <w:szCs w:val="24"/>
          <w:lang w:eastAsia="es-ES"/>
        </w:rPr>
      </w:pPr>
      <w:r w:rsidRPr="00CC7077">
        <w:rPr>
          <w:rFonts w:ascii="Arial" w:eastAsia="ヒラギノ角ゴ Pro W3" w:hAnsi="Arial" w:cs="Arial"/>
          <w:b/>
          <w:i/>
          <w:color w:val="000000"/>
          <w:sz w:val="24"/>
          <w:szCs w:val="24"/>
          <w:lang w:eastAsia="es-ES"/>
        </w:rPr>
        <w:t>Key accomplishments to date:</w:t>
      </w:r>
    </w:p>
    <w:p w14:paraId="510A02FA" w14:textId="0D77198D" w:rsidR="00C25C93" w:rsidRPr="00CC7077" w:rsidRDefault="00A528F8"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In October</w:t>
      </w:r>
      <w:r w:rsidR="008E6EF4" w:rsidRPr="00CC7077">
        <w:rPr>
          <w:rFonts w:ascii="Arial" w:eastAsia="ヒラギノ角ゴ Pro W3" w:hAnsi="Arial" w:cs="Arial"/>
          <w:color w:val="000000"/>
          <w:szCs w:val="20"/>
          <w:lang w:eastAsia="es-ES"/>
        </w:rPr>
        <w:t xml:space="preserve"> of 201</w:t>
      </w:r>
      <w:r w:rsidR="00584C15">
        <w:rPr>
          <w:rFonts w:ascii="Arial" w:eastAsia="ヒラギノ角ゴ Pro W3" w:hAnsi="Arial" w:cs="Arial"/>
          <w:color w:val="000000"/>
          <w:szCs w:val="20"/>
          <w:lang w:eastAsia="es-ES"/>
        </w:rPr>
        <w:t>9</w:t>
      </w:r>
      <w:r w:rsidR="00C25C93" w:rsidRPr="00CC7077">
        <w:rPr>
          <w:rFonts w:ascii="Arial" w:eastAsia="ヒラギノ角ゴ Pro W3" w:hAnsi="Arial" w:cs="Arial"/>
          <w:color w:val="000000"/>
          <w:szCs w:val="20"/>
          <w:lang w:eastAsia="es-ES"/>
        </w:rPr>
        <w:t xml:space="preserve">, community leaders attended a Key Leader Orientation and committed to the </w:t>
      </w:r>
      <w:r w:rsidR="00C25C93" w:rsidRPr="00CC7077">
        <w:rPr>
          <w:rFonts w:ascii="Arial" w:eastAsia="ヒラギノ角ゴ Pro W3" w:hAnsi="Arial" w:cs="Arial"/>
          <w:i/>
          <w:iCs/>
          <w:color w:val="000000"/>
          <w:szCs w:val="20"/>
          <w:lang w:eastAsia="es-ES"/>
        </w:rPr>
        <w:t xml:space="preserve">Communities That Care </w:t>
      </w:r>
      <w:r w:rsidR="00C25C93" w:rsidRPr="00CC7077">
        <w:rPr>
          <w:rFonts w:ascii="Arial" w:eastAsia="ヒラギノ角ゴ Pro W3" w:hAnsi="Arial" w:cs="Arial"/>
          <w:color w:val="000000"/>
          <w:szCs w:val="20"/>
          <w:lang w:eastAsia="es-ES"/>
        </w:rPr>
        <w:t>effort.</w:t>
      </w:r>
    </w:p>
    <w:p w14:paraId="77B6BAA6" w14:textId="48A6497B" w:rsidR="00C25C93" w:rsidRPr="00CC7077" w:rsidRDefault="00A528F8"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In January of 2020</w:t>
      </w:r>
      <w:r w:rsidR="00C25C93" w:rsidRPr="00CC7077">
        <w:rPr>
          <w:rFonts w:ascii="Arial" w:eastAsia="ヒラギノ角ゴ Pro W3" w:hAnsi="Arial" w:cs="Arial"/>
          <w:color w:val="000000"/>
          <w:szCs w:val="20"/>
          <w:lang w:eastAsia="es-ES"/>
        </w:rPr>
        <w:t>, a Community Board was forme</w:t>
      </w:r>
      <w:r w:rsidR="00584C15">
        <w:rPr>
          <w:rFonts w:ascii="Arial" w:eastAsia="ヒラギノ角ゴ Pro W3" w:hAnsi="Arial" w:cs="Arial"/>
          <w:color w:val="000000"/>
          <w:szCs w:val="20"/>
          <w:lang w:eastAsia="es-ES"/>
        </w:rPr>
        <w:t xml:space="preserve">d. Members attended a </w:t>
      </w:r>
      <w:r w:rsidR="00C25C93" w:rsidRPr="00CC7077">
        <w:rPr>
          <w:rFonts w:ascii="Arial" w:eastAsia="ヒラギノ角ゴ Pro W3" w:hAnsi="Arial" w:cs="Arial"/>
          <w:color w:val="000000"/>
          <w:szCs w:val="20"/>
          <w:lang w:eastAsia="es-ES"/>
        </w:rPr>
        <w:t>Community Board Orientation and establi</w:t>
      </w:r>
      <w:r w:rsidR="00734C33">
        <w:rPr>
          <w:rFonts w:ascii="Arial" w:eastAsia="ヒラギノ角ゴ Pro W3" w:hAnsi="Arial" w:cs="Arial"/>
          <w:color w:val="000000"/>
          <w:szCs w:val="20"/>
          <w:lang w:eastAsia="es-ES"/>
        </w:rPr>
        <w:t>shed a structure for the Gallatin County</w:t>
      </w:r>
      <w:r w:rsidR="007B60D2" w:rsidRPr="00CC7077">
        <w:rPr>
          <w:rFonts w:ascii="Arial" w:eastAsia="ヒラギノ角ゴ Pro W3" w:hAnsi="Arial" w:cs="Arial"/>
          <w:color w:val="000000"/>
          <w:szCs w:val="20"/>
          <w:lang w:eastAsia="es-ES"/>
        </w:rPr>
        <w:t xml:space="preserve"> </w:t>
      </w:r>
      <w:r w:rsidR="00C25C93" w:rsidRPr="00CC7077">
        <w:rPr>
          <w:rFonts w:ascii="Arial" w:eastAsia="ヒラギノ角ゴ Pro W3" w:hAnsi="Arial" w:cs="Arial"/>
          <w:i/>
          <w:iCs/>
          <w:color w:val="000000"/>
          <w:szCs w:val="20"/>
          <w:lang w:eastAsia="es-ES"/>
        </w:rPr>
        <w:t>Communities That Care</w:t>
      </w:r>
      <w:r w:rsidR="00C25C93" w:rsidRPr="00CC7077">
        <w:rPr>
          <w:rFonts w:ascii="Arial" w:eastAsia="ヒラギノ角ゴ Pro W3" w:hAnsi="Arial" w:cs="Arial"/>
          <w:color w:val="000000"/>
          <w:szCs w:val="20"/>
          <w:lang w:eastAsia="es-ES"/>
        </w:rPr>
        <w:t xml:space="preserve"> effort. This included forming work groups to achieve the various steps in implementing the </w:t>
      </w:r>
      <w:r w:rsidR="00C25C93" w:rsidRPr="00CC7077">
        <w:rPr>
          <w:rFonts w:ascii="Arial" w:eastAsia="ヒラギノ角ゴ Pro W3" w:hAnsi="Arial" w:cs="Arial"/>
          <w:i/>
          <w:iCs/>
          <w:color w:val="000000"/>
          <w:szCs w:val="20"/>
          <w:lang w:eastAsia="es-ES"/>
        </w:rPr>
        <w:t xml:space="preserve">Communities That Care </w:t>
      </w:r>
      <w:r>
        <w:rPr>
          <w:rFonts w:ascii="Arial" w:eastAsia="ヒラギノ角ゴ Pro W3" w:hAnsi="Arial" w:cs="Arial"/>
          <w:color w:val="000000"/>
          <w:szCs w:val="20"/>
          <w:lang w:eastAsia="es-ES"/>
        </w:rPr>
        <w:t>process</w:t>
      </w:r>
      <w:r w:rsidR="00C25C93" w:rsidRPr="00CC7077">
        <w:rPr>
          <w:rFonts w:ascii="Arial" w:eastAsia="ヒラギノ角ゴ Pro W3" w:hAnsi="Arial" w:cs="Arial"/>
          <w:color w:val="000000"/>
          <w:szCs w:val="20"/>
          <w:lang w:eastAsia="es-ES"/>
        </w:rPr>
        <w:t>.</w:t>
      </w:r>
    </w:p>
    <w:p w14:paraId="38236612" w14:textId="239C79D3" w:rsidR="00C25C93" w:rsidRPr="00CC7077" w:rsidRDefault="00584C15" w:rsidP="0056793C">
      <w:pPr>
        <w:pStyle w:val="ListParagraph"/>
        <w:numPr>
          <w:ilvl w:val="0"/>
          <w:numId w:val="11"/>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In February 2020, the Risk and Protective </w:t>
      </w:r>
      <w:r w:rsidR="00C25C93" w:rsidRPr="00CC7077">
        <w:rPr>
          <w:rFonts w:ascii="Arial" w:eastAsia="ヒラギノ角ゴ Pro W3" w:hAnsi="Arial" w:cs="Arial"/>
          <w:color w:val="000000"/>
          <w:szCs w:val="20"/>
          <w:lang w:eastAsia="es-ES"/>
        </w:rPr>
        <w:t xml:space="preserve">Factor Assessment work group attended the Community Assessment </w:t>
      </w:r>
      <w:r w:rsidR="008E6EF4" w:rsidRPr="00CC7077">
        <w:rPr>
          <w:rFonts w:ascii="Arial" w:eastAsia="ヒラギノ角ゴ Pro W3" w:hAnsi="Arial" w:cs="Arial"/>
          <w:color w:val="000000"/>
          <w:szCs w:val="20"/>
          <w:lang w:eastAsia="es-ES"/>
        </w:rPr>
        <w:t>Workshop</w:t>
      </w:r>
      <w:r w:rsidR="00C25C93" w:rsidRPr="00CC7077">
        <w:rPr>
          <w:rFonts w:ascii="Arial" w:eastAsia="ヒラギノ角ゴ Pro W3" w:hAnsi="Arial" w:cs="Arial"/>
          <w:color w:val="000000"/>
          <w:szCs w:val="20"/>
          <w:lang w:eastAsia="es-ES"/>
        </w:rPr>
        <w:t xml:space="preserve"> and developed a plan for</w:t>
      </w:r>
      <w:r>
        <w:rPr>
          <w:rFonts w:ascii="Arial" w:eastAsia="ヒラギノ角ゴ Pro W3" w:hAnsi="Arial" w:cs="Arial"/>
          <w:color w:val="000000"/>
          <w:szCs w:val="20"/>
          <w:lang w:eastAsia="es-ES"/>
        </w:rPr>
        <w:t xml:space="preserve"> completing the community risk </w:t>
      </w:r>
      <w:r w:rsidR="00C25C93" w:rsidRPr="00CC7077">
        <w:rPr>
          <w:rFonts w:ascii="Arial" w:eastAsia="ヒラギノ角ゴ Pro W3" w:hAnsi="Arial" w:cs="Arial"/>
          <w:color w:val="000000"/>
          <w:szCs w:val="20"/>
          <w:lang w:eastAsia="es-ES"/>
        </w:rPr>
        <w:t>and protective factor assessment. This report is the result of that assessment.</w:t>
      </w:r>
    </w:p>
    <w:p w14:paraId="410F8C71" w14:textId="77777777" w:rsidR="00E6524A" w:rsidRPr="00CC7077" w:rsidRDefault="00E6524A" w:rsidP="0056793C">
      <w:pPr>
        <w:spacing w:line="276" w:lineRule="auto"/>
        <w:contextualSpacing w:val="0"/>
        <w:rPr>
          <w:rFonts w:ascii="Arial" w:eastAsia="ヒラギノ角ゴ Pro W3" w:hAnsi="Arial" w:cs="Arial"/>
          <w:b/>
          <w:color w:val="000000"/>
          <w:sz w:val="28"/>
          <w:szCs w:val="28"/>
          <w:lang w:eastAsia="es-ES"/>
        </w:rPr>
      </w:pPr>
    </w:p>
    <w:p w14:paraId="0C8BA4F8" w14:textId="77777777" w:rsidR="00C25C93" w:rsidRPr="00CC7077" w:rsidRDefault="00C25C93" w:rsidP="0056793C">
      <w:pPr>
        <w:spacing w:line="276" w:lineRule="auto"/>
        <w:contextualSpacing w:val="0"/>
        <w:rPr>
          <w:rFonts w:ascii="Arial" w:eastAsia="ヒラギノ角ゴ Pro W3" w:hAnsi="Arial" w:cs="Arial"/>
          <w:b/>
          <w:color w:val="000000"/>
          <w:sz w:val="28"/>
          <w:szCs w:val="28"/>
          <w:lang w:eastAsia="es-ES"/>
        </w:rPr>
      </w:pPr>
      <w:r w:rsidRPr="00CC7077">
        <w:rPr>
          <w:rFonts w:ascii="Arial" w:eastAsia="ヒラギノ角ゴ Pro W3" w:hAnsi="Arial" w:cs="Arial"/>
          <w:b/>
          <w:color w:val="000000"/>
          <w:sz w:val="28"/>
          <w:szCs w:val="28"/>
          <w:lang w:eastAsia="es-ES"/>
        </w:rPr>
        <w:t>Th</w:t>
      </w:r>
      <w:r w:rsidR="00E6524A" w:rsidRPr="00CC7077">
        <w:rPr>
          <w:rFonts w:ascii="Arial" w:eastAsia="ヒラギノ角ゴ Pro W3" w:hAnsi="Arial" w:cs="Arial"/>
          <w:b/>
          <w:color w:val="000000"/>
          <w:sz w:val="28"/>
          <w:szCs w:val="28"/>
          <w:lang w:eastAsia="es-ES"/>
        </w:rPr>
        <w:t>e C</w:t>
      </w:r>
      <w:r w:rsidRPr="00CC7077">
        <w:rPr>
          <w:rFonts w:ascii="Arial" w:eastAsia="ヒラギノ角ゴ Pro W3" w:hAnsi="Arial" w:cs="Arial"/>
          <w:b/>
          <w:color w:val="000000"/>
          <w:sz w:val="28"/>
          <w:szCs w:val="28"/>
          <w:lang w:eastAsia="es-ES"/>
        </w:rPr>
        <w:t>ommunity</w:t>
      </w:r>
      <w:r w:rsidR="00E6524A" w:rsidRPr="00CC7077">
        <w:rPr>
          <w:rFonts w:ascii="Arial" w:eastAsia="ヒラギノ角ゴ Pro W3" w:hAnsi="Arial" w:cs="Arial"/>
          <w:b/>
          <w:color w:val="000000"/>
          <w:sz w:val="28"/>
          <w:szCs w:val="28"/>
          <w:lang w:eastAsia="es-ES"/>
        </w:rPr>
        <w:t xml:space="preserve"> A</w:t>
      </w:r>
      <w:r w:rsidRPr="00CC7077">
        <w:rPr>
          <w:rFonts w:ascii="Arial" w:eastAsia="ヒラギノ角ゴ Pro W3" w:hAnsi="Arial" w:cs="Arial"/>
          <w:b/>
          <w:color w:val="000000"/>
          <w:sz w:val="28"/>
          <w:szCs w:val="28"/>
          <w:lang w:eastAsia="es-ES"/>
        </w:rPr>
        <w:t>ssessment</w:t>
      </w:r>
    </w:p>
    <w:p w14:paraId="6444705E" w14:textId="1FDB2750" w:rsidR="00C25C93" w:rsidRPr="00CC7077" w:rsidRDefault="00C25C9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Dr. Hawkins and Dr. Catalano have identified ri</w:t>
      </w:r>
      <w:r w:rsidR="00584C15">
        <w:rPr>
          <w:rFonts w:ascii="Arial" w:eastAsia="ヒラギノ角ゴ Pro W3" w:hAnsi="Arial" w:cs="Arial"/>
          <w:color w:val="000000"/>
          <w:szCs w:val="20"/>
          <w:lang w:eastAsia="es-ES"/>
        </w:rPr>
        <w:t xml:space="preserve">sk factors that predict high risk </w:t>
      </w:r>
      <w:r w:rsidRPr="00CC7077">
        <w:rPr>
          <w:rFonts w:ascii="Arial" w:eastAsia="ヒラギノ角ゴ Pro W3" w:hAnsi="Arial" w:cs="Arial"/>
          <w:color w:val="000000"/>
          <w:szCs w:val="20"/>
          <w:lang w:eastAsia="es-ES"/>
        </w:rPr>
        <w:t>behaviors in youth, and protective factors that help protect young people from those risks. By addressing risk and protective factors, communities can</w:t>
      </w:r>
      <w:r w:rsidR="00584C15">
        <w:rPr>
          <w:rFonts w:ascii="Arial" w:eastAsia="ヒラギノ角ゴ Pro W3" w:hAnsi="Arial" w:cs="Arial"/>
          <w:color w:val="000000"/>
          <w:szCs w:val="20"/>
          <w:lang w:eastAsia="es-ES"/>
        </w:rPr>
        <w:t xml:space="preserve"> help prevent adolescent high risk</w:t>
      </w:r>
      <w:r w:rsidRPr="00CC7077">
        <w:rPr>
          <w:rFonts w:ascii="Arial" w:eastAsia="ヒラギノ角ゴ Pro W3" w:hAnsi="Arial" w:cs="Arial"/>
          <w:color w:val="000000"/>
          <w:szCs w:val="20"/>
          <w:lang w:eastAsia="es-ES"/>
        </w:rPr>
        <w:t xml:space="preserve"> behaviors and promote positive youth development. A key goal of the </w:t>
      </w:r>
      <w:r w:rsidRPr="00CC7077">
        <w:rPr>
          <w:rFonts w:ascii="Arial" w:eastAsia="ヒラギノ角ゴ Pro W3" w:hAnsi="Arial" w:cs="Arial"/>
          <w:i/>
          <w:iCs/>
          <w:color w:val="000000"/>
          <w:szCs w:val="20"/>
          <w:lang w:eastAsia="es-ES"/>
        </w:rPr>
        <w:t xml:space="preserve">Communities That Care </w:t>
      </w:r>
      <w:r w:rsidRPr="00CC7077">
        <w:rPr>
          <w:rFonts w:ascii="Arial" w:eastAsia="ヒラギノ角ゴ Pro W3" w:hAnsi="Arial" w:cs="Arial"/>
          <w:color w:val="000000"/>
          <w:szCs w:val="20"/>
          <w:lang w:eastAsia="es-ES"/>
        </w:rPr>
        <w:t>system is for communities to develop a profile of the risk factors, protective factors</w:t>
      </w:r>
      <w:r w:rsidR="00584C15">
        <w:rPr>
          <w:rFonts w:ascii="Arial" w:eastAsia="ヒラギノ角ゴ Pro W3" w:hAnsi="Arial" w:cs="Arial"/>
          <w:color w:val="000000"/>
          <w:szCs w:val="20"/>
          <w:lang w:eastAsia="es-ES"/>
        </w:rPr>
        <w:t>, and high risk</w:t>
      </w:r>
      <w:r w:rsidRPr="00CC7077">
        <w:rPr>
          <w:rFonts w:ascii="Arial" w:eastAsia="ヒラギノ角ゴ Pro W3" w:hAnsi="Arial" w:cs="Arial"/>
          <w:color w:val="000000"/>
          <w:szCs w:val="20"/>
          <w:lang w:eastAsia="es-ES"/>
        </w:rPr>
        <w:t xml:space="preserve"> behaviors in their community, and to develop a plan for addressing the risk factors that are most elevated while enhancing protective factors.</w:t>
      </w:r>
    </w:p>
    <w:p w14:paraId="3097C1C8" w14:textId="77777777" w:rsidR="00E6524A" w:rsidRPr="00CC7077" w:rsidRDefault="00E6524A" w:rsidP="0056793C">
      <w:pPr>
        <w:tabs>
          <w:tab w:val="left" w:pos="0"/>
        </w:tabs>
        <w:spacing w:line="276" w:lineRule="auto"/>
        <w:contextualSpacing w:val="0"/>
        <w:rPr>
          <w:rFonts w:ascii="Arial" w:eastAsia="ヒラギノ角ゴ Pro W3" w:hAnsi="Arial" w:cs="Arial"/>
          <w:color w:val="000000"/>
          <w:szCs w:val="20"/>
          <w:lang w:eastAsia="es-ES"/>
        </w:rPr>
      </w:pPr>
    </w:p>
    <w:p w14:paraId="48F1E441" w14:textId="09D30503" w:rsidR="00C25C93" w:rsidRPr="00CC7077" w:rsidRDefault="00C25C93" w:rsidP="0056793C">
      <w:pPr>
        <w:tabs>
          <w:tab w:val="left" w:pos="0"/>
        </w:tabs>
        <w:spacing w:line="276" w:lineRule="auto"/>
        <w:contextualSpacing w:val="0"/>
        <w:rPr>
          <w:rFonts w:ascii="Arial" w:eastAsia="ヒラギノ角ゴ Pro W3" w:hAnsi="Arial" w:cs="Arial"/>
          <w:color w:val="000000"/>
          <w:szCs w:val="20"/>
          <w:lang w:eastAsia="es-ES"/>
        </w:rPr>
      </w:pPr>
      <w:r w:rsidRPr="00CC7077">
        <w:rPr>
          <w:rFonts w:ascii="Arial" w:eastAsia="ヒラギノ角ゴ Pro W3" w:hAnsi="Arial" w:cs="Arial"/>
          <w:color w:val="000000"/>
          <w:szCs w:val="20"/>
          <w:lang w:eastAsia="es-ES"/>
        </w:rPr>
        <w:t xml:space="preserve">This report represents the first </w:t>
      </w:r>
      <w:r w:rsidR="00584C15">
        <w:rPr>
          <w:rFonts w:ascii="Arial" w:eastAsia="ヒラギノ角ゴ Pro W3" w:hAnsi="Arial" w:cs="Arial"/>
          <w:color w:val="000000"/>
          <w:szCs w:val="20"/>
          <w:lang w:eastAsia="es-ES"/>
        </w:rPr>
        <w:t xml:space="preserve">step in that process. The Risk and Protective </w:t>
      </w:r>
      <w:r w:rsidRPr="00CC7077">
        <w:rPr>
          <w:rFonts w:ascii="Arial" w:eastAsia="ヒラギノ角ゴ Pro W3" w:hAnsi="Arial" w:cs="Arial"/>
          <w:color w:val="000000"/>
          <w:szCs w:val="20"/>
          <w:lang w:eastAsia="es-ES"/>
        </w:rPr>
        <w:t>Factor Assessment work group has collected data on risk facto</w:t>
      </w:r>
      <w:r w:rsidR="00584C15">
        <w:rPr>
          <w:rFonts w:ascii="Arial" w:eastAsia="ヒラギノ角ゴ Pro W3" w:hAnsi="Arial" w:cs="Arial"/>
          <w:color w:val="000000"/>
          <w:szCs w:val="20"/>
          <w:lang w:eastAsia="es-ES"/>
        </w:rPr>
        <w:t xml:space="preserve">rs, protective factors and high risk youth </w:t>
      </w:r>
      <w:r w:rsidR="00734C33">
        <w:rPr>
          <w:rFonts w:ascii="Arial" w:eastAsia="ヒラギノ角ゴ Pro W3" w:hAnsi="Arial" w:cs="Arial"/>
          <w:color w:val="000000"/>
          <w:szCs w:val="20"/>
          <w:lang w:eastAsia="es-ES"/>
        </w:rPr>
        <w:t>behaviors in Gallatin County</w:t>
      </w:r>
      <w:r w:rsidR="00584C15">
        <w:rPr>
          <w:rFonts w:ascii="Arial" w:eastAsia="ヒラギノ角ゴ Pro W3" w:hAnsi="Arial" w:cs="Arial"/>
          <w:color w:val="000000"/>
          <w:szCs w:val="20"/>
          <w:lang w:eastAsia="es-ES"/>
        </w:rPr>
        <w:t>. With input from community partners</w:t>
      </w:r>
      <w:r w:rsidRPr="00CC7077">
        <w:rPr>
          <w:rFonts w:ascii="Arial" w:eastAsia="ヒラギノ角ゴ Pro W3" w:hAnsi="Arial" w:cs="Arial"/>
          <w:color w:val="000000"/>
          <w:szCs w:val="20"/>
          <w:lang w:eastAsia="es-ES"/>
        </w:rPr>
        <w:t>, the work group has ident</w:t>
      </w:r>
      <w:r w:rsidR="00584C15">
        <w:rPr>
          <w:rFonts w:ascii="Arial" w:eastAsia="ヒラギノ角ゴ Pro W3" w:hAnsi="Arial" w:cs="Arial"/>
          <w:color w:val="000000"/>
          <w:szCs w:val="20"/>
          <w:lang w:eastAsia="es-ES"/>
        </w:rPr>
        <w:t>ified Gallatin County’s community</w:t>
      </w:r>
      <w:r w:rsidRPr="00CC7077">
        <w:rPr>
          <w:rFonts w:ascii="Arial" w:eastAsia="ヒラギノ角ゴ Pro W3" w:hAnsi="Arial" w:cs="Arial"/>
          <w:color w:val="000000"/>
          <w:szCs w:val="20"/>
          <w:lang w:eastAsia="es-ES"/>
        </w:rPr>
        <w:t xml:space="preserve"> strengths and the priority risk factors to address in the prevention plan.</w:t>
      </w:r>
    </w:p>
    <w:p w14:paraId="02CE8036" w14:textId="77777777" w:rsidR="00E6524A" w:rsidRPr="00CC7077" w:rsidRDefault="00E6524A" w:rsidP="0056793C">
      <w:pPr>
        <w:tabs>
          <w:tab w:val="left" w:pos="0"/>
        </w:tabs>
        <w:spacing w:line="276" w:lineRule="auto"/>
        <w:contextualSpacing w:val="0"/>
        <w:rPr>
          <w:rFonts w:ascii="Arial" w:eastAsia="ヒラギノ角ゴ Pro W3" w:hAnsi="Arial" w:cs="Arial"/>
          <w:color w:val="000000"/>
          <w:szCs w:val="20"/>
          <w:lang w:eastAsia="es-ES"/>
        </w:rPr>
      </w:pPr>
    </w:p>
    <w:p w14:paraId="47194EFD" w14:textId="77777777" w:rsidR="00C25C93" w:rsidRPr="00CC7077" w:rsidRDefault="00C25C93" w:rsidP="0056793C">
      <w:pPr>
        <w:spacing w:line="276" w:lineRule="auto"/>
        <w:contextualSpacing w:val="0"/>
        <w:rPr>
          <w:rFonts w:ascii="Arial" w:eastAsia="ヒラギノ角ゴ Pro W3" w:hAnsi="Arial" w:cs="Arial"/>
          <w:b/>
          <w:i/>
          <w:color w:val="000000"/>
          <w:sz w:val="24"/>
          <w:szCs w:val="24"/>
          <w:lang w:eastAsia="es-ES"/>
        </w:rPr>
      </w:pPr>
      <w:r w:rsidRPr="00584C15">
        <w:rPr>
          <w:rFonts w:ascii="Arial" w:eastAsia="ヒラギノ角ゴ Pro W3" w:hAnsi="Arial" w:cs="Arial"/>
          <w:b/>
          <w:i/>
          <w:color w:val="000000"/>
          <w:sz w:val="24"/>
          <w:szCs w:val="24"/>
          <w:lang w:eastAsia="es-ES"/>
        </w:rPr>
        <w:t>Data collection methods</w:t>
      </w:r>
    </w:p>
    <w:p w14:paraId="30F822AB" w14:textId="2D3DF505" w:rsidR="00C25C93" w:rsidRDefault="00584C15"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The </w:t>
      </w:r>
      <w:r>
        <w:rPr>
          <w:rFonts w:ascii="Arial" w:eastAsia="ヒラギノ角ゴ Pro W3" w:hAnsi="Arial" w:cs="Arial"/>
          <w:i/>
          <w:color w:val="000000"/>
          <w:szCs w:val="20"/>
          <w:lang w:eastAsia="es-ES"/>
        </w:rPr>
        <w:t>2018 Montana Prevention Needs Assessment Survey</w:t>
      </w:r>
      <w:r w:rsidR="00C25C93" w:rsidRPr="00CC7077">
        <w:rPr>
          <w:rFonts w:ascii="Arial" w:eastAsia="ヒラギノ角ゴ Pro W3" w:hAnsi="Arial" w:cs="Arial"/>
          <w:i/>
          <w:iCs/>
          <w:color w:val="000000"/>
          <w:szCs w:val="20"/>
          <w:lang w:eastAsia="es-ES"/>
        </w:rPr>
        <w:t xml:space="preserve"> </w:t>
      </w:r>
      <w:r>
        <w:rPr>
          <w:rFonts w:ascii="Arial" w:eastAsia="ヒラギノ角ゴ Pro W3" w:hAnsi="Arial" w:cs="Arial"/>
          <w:color w:val="000000"/>
          <w:szCs w:val="20"/>
          <w:lang w:eastAsia="es-ES"/>
        </w:rPr>
        <w:t>was administered in spring</w:t>
      </w:r>
      <w:r w:rsidR="008E6EF4" w:rsidRPr="00CC7077">
        <w:rPr>
          <w:rFonts w:ascii="Arial" w:eastAsia="ヒラギノ角ゴ Pro W3" w:hAnsi="Arial" w:cs="Arial"/>
          <w:color w:val="000000"/>
          <w:szCs w:val="20"/>
          <w:lang w:eastAsia="es-ES"/>
        </w:rPr>
        <w:t xml:space="preserve"> 201</w:t>
      </w:r>
      <w:r>
        <w:rPr>
          <w:rFonts w:ascii="Arial" w:eastAsia="ヒラギノ角ゴ Pro W3" w:hAnsi="Arial" w:cs="Arial"/>
          <w:color w:val="000000"/>
          <w:szCs w:val="20"/>
          <w:lang w:eastAsia="es-ES"/>
        </w:rPr>
        <w:t>8 in grades eight, ten, and twelve. Schools were also offered the option of administering the survey to students in grades seven, nine, and eleven.</w:t>
      </w:r>
      <w:r w:rsidR="00C25C93" w:rsidRPr="00CC7077">
        <w:rPr>
          <w:rFonts w:ascii="Arial" w:eastAsia="ヒラギノ角ゴ Pro W3" w:hAnsi="Arial" w:cs="Arial"/>
          <w:color w:val="000000"/>
          <w:szCs w:val="20"/>
          <w:lang w:eastAsia="es-ES"/>
        </w:rPr>
        <w:t xml:space="preserve"> </w:t>
      </w:r>
      <w:r w:rsidR="00876ECE">
        <w:rPr>
          <w:rFonts w:ascii="Arial" w:eastAsia="ヒラギノ角ゴ Pro W3" w:hAnsi="Arial" w:cs="Arial"/>
          <w:color w:val="000000"/>
          <w:szCs w:val="20"/>
          <w:lang w:eastAsia="es-ES"/>
        </w:rPr>
        <w:t xml:space="preserve">The 2018 results compiled surveys from 14,445 from more than 150 unique schools. </w:t>
      </w:r>
      <w:r w:rsidR="00C25C93" w:rsidRPr="00CC7077">
        <w:rPr>
          <w:rFonts w:ascii="Arial" w:eastAsia="ヒラギノ角ゴ Pro W3" w:hAnsi="Arial" w:cs="Arial"/>
          <w:color w:val="000000"/>
          <w:szCs w:val="20"/>
          <w:lang w:eastAsia="es-ES"/>
        </w:rPr>
        <w:t>The complete res</w:t>
      </w:r>
      <w:r w:rsidR="00734C33">
        <w:rPr>
          <w:rFonts w:ascii="Arial" w:eastAsia="ヒラギノ角ゴ Pro W3" w:hAnsi="Arial" w:cs="Arial"/>
          <w:color w:val="000000"/>
          <w:szCs w:val="20"/>
          <w:lang w:eastAsia="es-ES"/>
        </w:rPr>
        <w:t>ults are</w:t>
      </w:r>
      <w:r>
        <w:rPr>
          <w:rFonts w:ascii="Arial" w:eastAsia="ヒラギノ角ゴ Pro W3" w:hAnsi="Arial" w:cs="Arial"/>
          <w:color w:val="000000"/>
          <w:szCs w:val="20"/>
          <w:lang w:eastAsia="es-ES"/>
        </w:rPr>
        <w:t xml:space="preserve"> provided in the </w:t>
      </w:r>
      <w:r>
        <w:rPr>
          <w:rFonts w:ascii="Arial" w:eastAsia="ヒラギノ角ゴ Pro W3" w:hAnsi="Arial" w:cs="Arial"/>
          <w:i/>
          <w:color w:val="000000"/>
          <w:szCs w:val="20"/>
          <w:lang w:eastAsia="es-ES"/>
        </w:rPr>
        <w:t>2018 Montana Prevention Needs Assessment Survey</w:t>
      </w:r>
      <w:r w:rsidR="00C25C93" w:rsidRPr="00CC7077">
        <w:rPr>
          <w:rFonts w:ascii="Arial" w:eastAsia="ヒラギノ角ゴ Pro W3" w:hAnsi="Arial" w:cs="Arial"/>
          <w:i/>
          <w:iCs/>
          <w:color w:val="000000"/>
          <w:szCs w:val="20"/>
          <w:lang w:eastAsia="es-ES"/>
        </w:rPr>
        <w:t xml:space="preserve"> </w:t>
      </w:r>
      <w:r>
        <w:rPr>
          <w:rFonts w:ascii="Arial" w:eastAsia="ヒラギノ角ゴ Pro W3" w:hAnsi="Arial" w:cs="Arial"/>
          <w:color w:val="000000"/>
          <w:szCs w:val="20"/>
          <w:lang w:eastAsia="es-ES"/>
        </w:rPr>
        <w:t xml:space="preserve">report. Connecting this data to the </w:t>
      </w:r>
      <w:r w:rsidRPr="00584C15">
        <w:rPr>
          <w:rFonts w:ascii="Arial" w:eastAsia="ヒラギノ角ゴ Pro W3" w:hAnsi="Arial" w:cs="Arial"/>
          <w:i/>
          <w:color w:val="000000"/>
          <w:szCs w:val="20"/>
          <w:lang w:eastAsia="es-ES"/>
        </w:rPr>
        <w:t>Communities That</w:t>
      </w:r>
      <w:r>
        <w:rPr>
          <w:rFonts w:ascii="Arial" w:eastAsia="ヒラギノ角ゴ Pro W3" w:hAnsi="Arial" w:cs="Arial"/>
          <w:color w:val="000000"/>
          <w:szCs w:val="20"/>
          <w:lang w:eastAsia="es-ES"/>
        </w:rPr>
        <w:t xml:space="preserve"> </w:t>
      </w:r>
      <w:r w:rsidRPr="00027660">
        <w:rPr>
          <w:rFonts w:ascii="Arial" w:eastAsia="ヒラギノ角ゴ Pro W3" w:hAnsi="Arial" w:cs="Arial"/>
          <w:i/>
          <w:color w:val="000000"/>
          <w:szCs w:val="20"/>
          <w:lang w:eastAsia="es-ES"/>
        </w:rPr>
        <w:t>Care</w:t>
      </w:r>
      <w:r>
        <w:rPr>
          <w:rFonts w:ascii="Arial" w:eastAsia="ヒラギノ角ゴ Pro W3" w:hAnsi="Arial" w:cs="Arial"/>
          <w:color w:val="000000"/>
          <w:szCs w:val="20"/>
          <w:lang w:eastAsia="es-ES"/>
        </w:rPr>
        <w:t xml:space="preserve"> framework, </w:t>
      </w:r>
      <w:r w:rsidR="00C25C93" w:rsidRPr="00CC7077">
        <w:rPr>
          <w:rFonts w:ascii="Arial" w:eastAsia="ヒラギノ角ゴ Pro W3" w:hAnsi="Arial" w:cs="Arial"/>
          <w:color w:val="000000"/>
          <w:szCs w:val="20"/>
          <w:lang w:eastAsia="es-ES"/>
        </w:rPr>
        <w:t xml:space="preserve">Dr. Hawkins and Dr. Catalano have identified </w:t>
      </w:r>
      <w:r w:rsidR="008E6EF4" w:rsidRPr="00CC7077">
        <w:rPr>
          <w:rFonts w:ascii="Arial" w:eastAsia="ヒラギノ角ゴ Pro W3" w:hAnsi="Arial" w:cs="Arial"/>
          <w:color w:val="000000"/>
          <w:szCs w:val="20"/>
          <w:lang w:eastAsia="es-ES"/>
        </w:rPr>
        <w:t>public data</w:t>
      </w:r>
      <w:r w:rsidR="00C25C93" w:rsidRPr="00CC7077">
        <w:rPr>
          <w:rFonts w:ascii="Arial" w:eastAsia="ヒラギノ角ゴ Pro W3" w:hAnsi="Arial" w:cs="Arial"/>
          <w:color w:val="000000"/>
          <w:szCs w:val="20"/>
          <w:lang w:eastAsia="es-ES"/>
        </w:rPr>
        <w:t xml:space="preserve"> indicators that have been shown to be valid and reliable measures of certain risk factors and </w:t>
      </w:r>
      <w:r>
        <w:rPr>
          <w:rFonts w:ascii="Arial" w:eastAsia="ヒラギノ角ゴ Pro W3" w:hAnsi="Arial" w:cs="Arial"/>
          <w:color w:val="000000"/>
          <w:szCs w:val="20"/>
          <w:lang w:eastAsia="es-ES"/>
        </w:rPr>
        <w:t>high risk</w:t>
      </w:r>
      <w:r w:rsidR="00C25C93" w:rsidRPr="00CC7077">
        <w:rPr>
          <w:rFonts w:ascii="Arial" w:eastAsia="ヒラギノ角ゴ Pro W3" w:hAnsi="Arial" w:cs="Arial"/>
          <w:color w:val="000000"/>
          <w:szCs w:val="20"/>
          <w:lang w:eastAsia="es-ES"/>
        </w:rPr>
        <w:t xml:space="preserve"> behaviors that are not </w:t>
      </w:r>
      <w:r>
        <w:rPr>
          <w:rFonts w:ascii="Arial" w:eastAsia="ヒラギノ角ゴ Pro W3" w:hAnsi="Arial" w:cs="Arial"/>
          <w:color w:val="000000"/>
          <w:szCs w:val="20"/>
          <w:lang w:eastAsia="es-ES"/>
        </w:rPr>
        <w:t>measured by the survey, including extreme economic d</w:t>
      </w:r>
      <w:r w:rsidR="00C25C93" w:rsidRPr="00CC7077">
        <w:rPr>
          <w:rFonts w:ascii="Arial" w:eastAsia="ヒラギノ角ゴ Pro W3" w:hAnsi="Arial" w:cs="Arial"/>
          <w:color w:val="000000"/>
          <w:szCs w:val="20"/>
          <w:lang w:eastAsia="es-ES"/>
        </w:rPr>
        <w:t xml:space="preserve">eprivation, </w:t>
      </w:r>
      <w:r>
        <w:rPr>
          <w:rFonts w:ascii="Arial" w:eastAsia="ヒラギノ角ゴ Pro W3" w:hAnsi="Arial" w:cs="Arial"/>
          <w:color w:val="000000"/>
          <w:szCs w:val="20"/>
          <w:lang w:eastAsia="es-ES"/>
        </w:rPr>
        <w:t>availability of drugs and a</w:t>
      </w:r>
      <w:r w:rsidR="008E6EF4" w:rsidRPr="00CC7077">
        <w:rPr>
          <w:rFonts w:ascii="Arial" w:eastAsia="ヒラギノ角ゴ Pro W3" w:hAnsi="Arial" w:cs="Arial"/>
          <w:color w:val="000000"/>
          <w:szCs w:val="20"/>
          <w:lang w:eastAsia="es-ES"/>
        </w:rPr>
        <w:t>lcohol,</w:t>
      </w:r>
      <w:r>
        <w:rPr>
          <w:rFonts w:ascii="Arial" w:eastAsia="ヒラギノ角ゴ Pro W3" w:hAnsi="Arial" w:cs="Arial"/>
          <w:color w:val="000000"/>
          <w:szCs w:val="20"/>
          <w:lang w:eastAsia="es-ES"/>
        </w:rPr>
        <w:t xml:space="preserve"> teen p</w:t>
      </w:r>
      <w:r w:rsidR="00C25C93" w:rsidRPr="00CC7077">
        <w:rPr>
          <w:rFonts w:ascii="Arial" w:eastAsia="ヒラギノ角ゴ Pro W3" w:hAnsi="Arial" w:cs="Arial"/>
          <w:color w:val="000000"/>
          <w:szCs w:val="20"/>
          <w:lang w:eastAsia="es-ES"/>
        </w:rPr>
        <w:t>regnancy</w:t>
      </w:r>
      <w:r>
        <w:rPr>
          <w:rFonts w:ascii="Arial" w:eastAsia="ヒラギノ角ゴ Pro W3" w:hAnsi="Arial" w:cs="Arial"/>
          <w:color w:val="000000"/>
          <w:szCs w:val="20"/>
          <w:lang w:eastAsia="es-ES"/>
        </w:rPr>
        <w:t xml:space="preserve">, and school dropout. The Risk and Protective </w:t>
      </w:r>
      <w:r w:rsidR="00C25C93" w:rsidRPr="00CC7077">
        <w:rPr>
          <w:rFonts w:ascii="Arial" w:eastAsia="ヒラギノ角ゴ Pro W3" w:hAnsi="Arial" w:cs="Arial"/>
          <w:color w:val="000000"/>
          <w:szCs w:val="20"/>
          <w:lang w:eastAsia="es-ES"/>
        </w:rPr>
        <w:t>Factor</w:t>
      </w:r>
      <w:r>
        <w:rPr>
          <w:rFonts w:ascii="Arial" w:eastAsia="ヒラギノ角ゴ Pro W3" w:hAnsi="Arial" w:cs="Arial"/>
          <w:color w:val="000000"/>
          <w:szCs w:val="20"/>
          <w:lang w:eastAsia="es-ES"/>
        </w:rPr>
        <w:t xml:space="preserve"> Assessment work group reviewed</w:t>
      </w:r>
      <w:r w:rsidR="00C25C93" w:rsidRPr="00CC7077">
        <w:rPr>
          <w:rFonts w:ascii="Arial" w:eastAsia="ヒラギノ角ゴ Pro W3" w:hAnsi="Arial" w:cs="Arial"/>
          <w:color w:val="000000"/>
          <w:szCs w:val="20"/>
          <w:lang w:eastAsia="es-ES"/>
        </w:rPr>
        <w:t xml:space="preserve"> data from local and state agencies to supplement the </w:t>
      </w:r>
      <w:r w:rsidR="00027660">
        <w:rPr>
          <w:rFonts w:ascii="Arial" w:eastAsia="ヒラギノ角ゴ Pro W3" w:hAnsi="Arial" w:cs="Arial"/>
          <w:i/>
          <w:color w:val="000000"/>
          <w:szCs w:val="20"/>
          <w:lang w:eastAsia="es-ES"/>
        </w:rPr>
        <w:t xml:space="preserve">2018 Montana Prevention Needs Assessment Survey. </w:t>
      </w:r>
    </w:p>
    <w:p w14:paraId="69A4EC2F" w14:textId="7595B795" w:rsidR="00E3538A" w:rsidRDefault="00E3538A" w:rsidP="0056793C">
      <w:pPr>
        <w:tabs>
          <w:tab w:val="left" w:pos="0"/>
        </w:tabs>
        <w:spacing w:line="276" w:lineRule="auto"/>
        <w:contextualSpacing w:val="0"/>
        <w:rPr>
          <w:rFonts w:ascii="Arial" w:eastAsia="ヒラギノ角ゴ Pro W3" w:hAnsi="Arial" w:cs="Arial"/>
          <w:color w:val="000000"/>
          <w:szCs w:val="20"/>
          <w:lang w:eastAsia="es-ES"/>
        </w:rPr>
      </w:pPr>
    </w:p>
    <w:p w14:paraId="0BB0D255" w14:textId="34AA3B9F" w:rsidR="00E3538A" w:rsidRPr="00E3538A" w:rsidRDefault="00E3538A" w:rsidP="0056793C">
      <w:pPr>
        <w:tabs>
          <w:tab w:val="left" w:pos="0"/>
        </w:tabs>
        <w:spacing w:line="276" w:lineRule="auto"/>
        <w:contextualSpacing w:val="0"/>
        <w:rPr>
          <w:rFonts w:ascii="Arial" w:eastAsia="ヒラギノ角ゴ Pro W3" w:hAnsi="Arial" w:cs="Arial"/>
          <w:b/>
          <w:i/>
          <w:color w:val="000000"/>
          <w:sz w:val="24"/>
          <w:szCs w:val="24"/>
          <w:lang w:eastAsia="es-ES"/>
        </w:rPr>
      </w:pPr>
      <w:r w:rsidRPr="00E3538A">
        <w:rPr>
          <w:rFonts w:ascii="Arial" w:eastAsia="ヒラギノ角ゴ Pro W3" w:hAnsi="Arial" w:cs="Arial"/>
          <w:b/>
          <w:i/>
          <w:color w:val="000000"/>
          <w:sz w:val="24"/>
          <w:szCs w:val="24"/>
          <w:lang w:eastAsia="es-ES"/>
        </w:rPr>
        <w:t>Other data sources</w:t>
      </w:r>
      <w:r w:rsidR="00B63DDF">
        <w:rPr>
          <w:rFonts w:ascii="Arial" w:eastAsia="ヒラギノ角ゴ Pro W3" w:hAnsi="Arial" w:cs="Arial"/>
          <w:b/>
          <w:i/>
          <w:color w:val="000000"/>
          <w:sz w:val="24"/>
          <w:szCs w:val="24"/>
          <w:lang w:eastAsia="es-ES"/>
        </w:rPr>
        <w:br/>
      </w:r>
    </w:p>
    <w:p w14:paraId="42BCFB18" w14:textId="77777777" w:rsidR="0041443A" w:rsidRDefault="00E3538A"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The Data Group collected public data from a variety of sources to help supplement the conclusions reached in the </w:t>
      </w:r>
      <w:r>
        <w:rPr>
          <w:rFonts w:ascii="Arial" w:eastAsia="ヒラギノ角ゴ Pro W3" w:hAnsi="Arial" w:cs="Arial"/>
          <w:i/>
          <w:color w:val="000000"/>
          <w:szCs w:val="20"/>
          <w:lang w:eastAsia="es-ES"/>
        </w:rPr>
        <w:t>2018</w:t>
      </w:r>
      <w:r w:rsidRPr="00E3538A">
        <w:rPr>
          <w:rFonts w:ascii="Arial" w:eastAsia="ヒラギノ角ゴ Pro W3" w:hAnsi="Arial" w:cs="Arial"/>
          <w:i/>
          <w:color w:val="000000"/>
          <w:szCs w:val="20"/>
          <w:lang w:eastAsia="es-ES"/>
        </w:rPr>
        <w:t xml:space="preserve"> Montana Prevention Needs Assessment Survey</w:t>
      </w:r>
      <w:r w:rsidR="0041443A">
        <w:rPr>
          <w:rFonts w:ascii="Arial" w:eastAsia="ヒラギノ角ゴ Pro W3" w:hAnsi="Arial" w:cs="Arial"/>
          <w:color w:val="000000"/>
          <w:szCs w:val="20"/>
          <w:lang w:eastAsia="es-ES"/>
        </w:rPr>
        <w:t>. Data sources reviewed are:</w:t>
      </w:r>
    </w:p>
    <w:p w14:paraId="009702E5" w14:textId="77777777" w:rsidR="0041443A" w:rsidRDefault="00E3538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Gallatin Coun</w:t>
      </w:r>
      <w:r w:rsidR="0041443A">
        <w:rPr>
          <w:rFonts w:ascii="Arial" w:eastAsia="ヒラギノ角ゴ Pro W3" w:hAnsi="Arial" w:cs="Arial"/>
          <w:color w:val="000000"/>
          <w:szCs w:val="20"/>
          <w:lang w:eastAsia="es-ES"/>
        </w:rPr>
        <w:t>ty unemployment data from 2019</w:t>
      </w:r>
    </w:p>
    <w:p w14:paraId="767EF65B" w14:textId="77777777" w:rsidR="0041443A" w:rsidRDefault="00E3538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2019 Temporary Assistance for Ne</w:t>
      </w:r>
      <w:r w:rsidR="0041443A">
        <w:rPr>
          <w:rFonts w:ascii="Arial" w:eastAsia="ヒラギノ角ゴ Pro W3" w:hAnsi="Arial" w:cs="Arial"/>
          <w:color w:val="000000"/>
          <w:szCs w:val="20"/>
          <w:lang w:eastAsia="es-ES"/>
        </w:rPr>
        <w:t>edy Families (TANF) enrollment</w:t>
      </w:r>
    </w:p>
    <w:p w14:paraId="7C7E1AE6" w14:textId="77777777" w:rsidR="0041443A" w:rsidRDefault="00E3538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2019 Supplemental Nutrition Assistance Progr</w:t>
      </w:r>
      <w:r w:rsidR="0041443A">
        <w:rPr>
          <w:rFonts w:ascii="Arial" w:eastAsia="ヒラギノ角ゴ Pro W3" w:hAnsi="Arial" w:cs="Arial"/>
          <w:color w:val="000000"/>
          <w:szCs w:val="20"/>
          <w:lang w:eastAsia="es-ES"/>
        </w:rPr>
        <w:t>am (SNAP) participant numbers</w:t>
      </w:r>
    </w:p>
    <w:p w14:paraId="2994561D" w14:textId="77777777" w:rsidR="0041443A" w:rsidRDefault="0041443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A</w:t>
      </w:r>
      <w:r w:rsidR="00E3538A" w:rsidRPr="0041443A">
        <w:rPr>
          <w:rFonts w:ascii="Arial" w:eastAsia="ヒラギノ角ゴ Pro W3" w:hAnsi="Arial" w:cs="Arial"/>
          <w:color w:val="000000"/>
          <w:szCs w:val="20"/>
          <w:lang w:eastAsia="es-ES"/>
        </w:rPr>
        <w:t>nalysis of tobacco a</w:t>
      </w:r>
      <w:r>
        <w:rPr>
          <w:rFonts w:ascii="Arial" w:eastAsia="ヒラギノ角ゴ Pro W3" w:hAnsi="Arial" w:cs="Arial"/>
          <w:color w:val="000000"/>
          <w:szCs w:val="20"/>
          <w:lang w:eastAsia="es-ES"/>
        </w:rPr>
        <w:t>nd marijuana retailer data</w:t>
      </w:r>
    </w:p>
    <w:p w14:paraId="03B3E6FD" w14:textId="77777777" w:rsidR="0041443A" w:rsidRDefault="00E3538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 xml:space="preserve">2019 Montana </w:t>
      </w:r>
      <w:r w:rsidR="0041443A">
        <w:rPr>
          <w:rFonts w:ascii="Arial" w:eastAsia="ヒラギノ角ゴ Pro W3" w:hAnsi="Arial" w:cs="Arial"/>
          <w:color w:val="000000"/>
          <w:szCs w:val="20"/>
          <w:lang w:eastAsia="es-ES"/>
        </w:rPr>
        <w:t>Youth Behavior Risk Survey</w:t>
      </w:r>
    </w:p>
    <w:p w14:paraId="2593B08D" w14:textId="77777777" w:rsidR="0041443A" w:rsidRDefault="00E3538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Growth and Enhancement of Montana Students</w:t>
      </w:r>
      <w:r w:rsidR="0041443A">
        <w:rPr>
          <w:rFonts w:ascii="Arial" w:eastAsia="ヒラギノ角ゴ Pro W3" w:hAnsi="Arial" w:cs="Arial"/>
          <w:color w:val="000000"/>
          <w:szCs w:val="20"/>
          <w:lang w:eastAsia="es-ES"/>
        </w:rPr>
        <w:t>, School Dropout Rates</w:t>
      </w:r>
    </w:p>
    <w:p w14:paraId="5A374B4D" w14:textId="77777777" w:rsidR="0041443A" w:rsidRDefault="00E3538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 xml:space="preserve">Growth and Enhancement of Montana </w:t>
      </w:r>
      <w:r w:rsidR="0041443A">
        <w:rPr>
          <w:rFonts w:ascii="Arial" w:eastAsia="ヒラギノ角ゴ Pro W3" w:hAnsi="Arial" w:cs="Arial"/>
          <w:color w:val="000000"/>
          <w:szCs w:val="20"/>
          <w:lang w:eastAsia="es-ES"/>
        </w:rPr>
        <w:t xml:space="preserve">Students, </w:t>
      </w:r>
      <w:r w:rsidRPr="0041443A">
        <w:rPr>
          <w:rFonts w:ascii="Arial" w:eastAsia="ヒラギノ角ゴ Pro W3" w:hAnsi="Arial" w:cs="Arial"/>
          <w:color w:val="000000"/>
          <w:szCs w:val="20"/>
          <w:lang w:eastAsia="es-ES"/>
        </w:rPr>
        <w:t>Free and Reduced National Scho</w:t>
      </w:r>
      <w:r w:rsidR="0041443A">
        <w:rPr>
          <w:rFonts w:ascii="Arial" w:eastAsia="ヒラギノ角ゴ Pro W3" w:hAnsi="Arial" w:cs="Arial"/>
          <w:color w:val="000000"/>
          <w:szCs w:val="20"/>
          <w:lang w:eastAsia="es-ES"/>
        </w:rPr>
        <w:t>ol Lunch Program</w:t>
      </w:r>
    </w:p>
    <w:p w14:paraId="6917D45B" w14:textId="77777777" w:rsidR="0041443A" w:rsidRDefault="0041443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Data from the </w:t>
      </w:r>
      <w:r w:rsidR="00E3538A" w:rsidRPr="0041443A">
        <w:rPr>
          <w:rFonts w:ascii="Arial" w:eastAsia="ヒラギノ角ゴ Pro W3" w:hAnsi="Arial" w:cs="Arial"/>
          <w:color w:val="000000"/>
          <w:szCs w:val="20"/>
          <w:lang w:eastAsia="es-ES"/>
        </w:rPr>
        <w:t xml:space="preserve">State of Montana </w:t>
      </w:r>
      <w:r>
        <w:rPr>
          <w:rFonts w:ascii="Arial" w:eastAsia="ヒラギノ角ゴ Pro W3" w:hAnsi="Arial" w:cs="Arial"/>
          <w:color w:val="000000"/>
          <w:szCs w:val="20"/>
          <w:lang w:eastAsia="es-ES"/>
        </w:rPr>
        <w:t>Suicide Prevention Coordinator</w:t>
      </w:r>
    </w:p>
    <w:p w14:paraId="10C3A34E" w14:textId="77777777" w:rsidR="0041443A" w:rsidRDefault="0041443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Montana Board of Crime Control</w:t>
      </w:r>
    </w:p>
    <w:p w14:paraId="156D8311" w14:textId="77777777" w:rsidR="0041443A" w:rsidRDefault="00F2513B"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2017 Community Health Needs Assessment Report: Gallatin, Madi</w:t>
      </w:r>
      <w:r w:rsidR="0041443A">
        <w:rPr>
          <w:rFonts w:ascii="Arial" w:eastAsia="ヒラギノ角ゴ Pro W3" w:hAnsi="Arial" w:cs="Arial"/>
          <w:color w:val="000000"/>
          <w:szCs w:val="20"/>
          <w:lang w:eastAsia="es-ES"/>
        </w:rPr>
        <w:t>son, and Park Counties Montana</w:t>
      </w:r>
    </w:p>
    <w:p w14:paraId="1C3DA02C" w14:textId="77777777" w:rsidR="0041443A" w:rsidRDefault="00F2513B"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sidRPr="0041443A">
        <w:rPr>
          <w:rFonts w:ascii="Arial" w:eastAsia="ヒラギノ角ゴ Pro W3" w:hAnsi="Arial" w:cs="Arial"/>
          <w:color w:val="000000"/>
          <w:szCs w:val="20"/>
          <w:lang w:eastAsia="es-ES"/>
        </w:rPr>
        <w:t>Montana State University Dean of Student</w:t>
      </w:r>
      <w:r w:rsidR="0041443A">
        <w:rPr>
          <w:rFonts w:ascii="Arial" w:eastAsia="ヒラギノ角ゴ Pro W3" w:hAnsi="Arial" w:cs="Arial"/>
          <w:color w:val="000000"/>
          <w:szCs w:val="20"/>
          <w:lang w:eastAsia="es-ES"/>
        </w:rPr>
        <w:t>s 2018-2019 Annual Report</w:t>
      </w:r>
    </w:p>
    <w:p w14:paraId="60E0D922" w14:textId="429C8F51" w:rsidR="00E3538A" w:rsidRPr="0041443A" w:rsidRDefault="0041443A" w:rsidP="0041443A">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T</w:t>
      </w:r>
      <w:r w:rsidR="00F2513B" w:rsidRPr="0041443A">
        <w:rPr>
          <w:rFonts w:ascii="Arial" w:eastAsia="ヒラギノ角ゴ Pro W3" w:hAnsi="Arial" w:cs="Arial"/>
          <w:color w:val="000000"/>
          <w:szCs w:val="20"/>
          <w:lang w:eastAsia="es-ES"/>
        </w:rPr>
        <w:t xml:space="preserve">he Human Resource Development Council Community Needs Assessment 2017. </w:t>
      </w:r>
    </w:p>
    <w:p w14:paraId="3A56D409" w14:textId="77777777" w:rsidR="00E6524A" w:rsidRPr="00CC7077" w:rsidRDefault="00E6524A" w:rsidP="0056793C">
      <w:pPr>
        <w:tabs>
          <w:tab w:val="left" w:pos="0"/>
        </w:tabs>
        <w:spacing w:line="276" w:lineRule="auto"/>
        <w:contextualSpacing w:val="0"/>
        <w:rPr>
          <w:rFonts w:ascii="Arial" w:eastAsia="ヒラギノ角ゴ Pro W3" w:hAnsi="Arial" w:cs="Arial"/>
          <w:b/>
          <w:i/>
          <w:color w:val="000000"/>
          <w:szCs w:val="20"/>
          <w:lang w:eastAsia="es-ES"/>
        </w:rPr>
      </w:pPr>
    </w:p>
    <w:p w14:paraId="11F8335B" w14:textId="77777777" w:rsidR="00B63DDF" w:rsidRDefault="00B63DDF" w:rsidP="0056793C">
      <w:pPr>
        <w:tabs>
          <w:tab w:val="left" w:pos="0"/>
        </w:tabs>
        <w:spacing w:line="276" w:lineRule="auto"/>
        <w:contextualSpacing w:val="0"/>
        <w:rPr>
          <w:rFonts w:ascii="Arial" w:eastAsia="ヒラギノ角ゴ Pro W3" w:hAnsi="Arial" w:cs="Arial"/>
          <w:b/>
          <w:i/>
          <w:color w:val="000000"/>
          <w:sz w:val="24"/>
          <w:szCs w:val="20"/>
          <w:lang w:eastAsia="es-ES"/>
        </w:rPr>
      </w:pPr>
    </w:p>
    <w:p w14:paraId="128CA055" w14:textId="77777777" w:rsidR="00B63DDF" w:rsidRDefault="00B63DDF" w:rsidP="0056793C">
      <w:pPr>
        <w:tabs>
          <w:tab w:val="left" w:pos="0"/>
        </w:tabs>
        <w:spacing w:line="276" w:lineRule="auto"/>
        <w:contextualSpacing w:val="0"/>
        <w:rPr>
          <w:rFonts w:ascii="Arial" w:eastAsia="ヒラギノ角ゴ Pro W3" w:hAnsi="Arial" w:cs="Arial"/>
          <w:b/>
          <w:i/>
          <w:color w:val="000000"/>
          <w:sz w:val="24"/>
          <w:szCs w:val="20"/>
          <w:lang w:eastAsia="es-ES"/>
        </w:rPr>
      </w:pPr>
    </w:p>
    <w:p w14:paraId="4563A1D7" w14:textId="77777777" w:rsidR="00C70844" w:rsidRDefault="00C70844" w:rsidP="0056793C">
      <w:pPr>
        <w:tabs>
          <w:tab w:val="left" w:pos="0"/>
        </w:tabs>
        <w:spacing w:line="276" w:lineRule="auto"/>
        <w:contextualSpacing w:val="0"/>
        <w:rPr>
          <w:rFonts w:ascii="Arial" w:eastAsia="ヒラギノ角ゴ Pro W3" w:hAnsi="Arial" w:cs="Arial"/>
          <w:b/>
          <w:i/>
          <w:color w:val="000000"/>
          <w:sz w:val="24"/>
          <w:szCs w:val="20"/>
          <w:lang w:eastAsia="es-ES"/>
        </w:rPr>
      </w:pPr>
    </w:p>
    <w:p w14:paraId="1A44988A" w14:textId="77777777" w:rsidR="00C70844" w:rsidRDefault="00C70844" w:rsidP="0056793C">
      <w:pPr>
        <w:tabs>
          <w:tab w:val="left" w:pos="0"/>
        </w:tabs>
        <w:spacing w:line="276" w:lineRule="auto"/>
        <w:contextualSpacing w:val="0"/>
        <w:rPr>
          <w:rFonts w:ascii="Arial" w:eastAsia="ヒラギノ角ゴ Pro W3" w:hAnsi="Arial" w:cs="Arial"/>
          <w:b/>
          <w:i/>
          <w:color w:val="000000"/>
          <w:sz w:val="24"/>
          <w:szCs w:val="20"/>
          <w:lang w:eastAsia="es-ES"/>
        </w:rPr>
      </w:pPr>
    </w:p>
    <w:p w14:paraId="549C9B08" w14:textId="77777777" w:rsidR="00C70844" w:rsidRDefault="00C70844" w:rsidP="0056793C">
      <w:pPr>
        <w:tabs>
          <w:tab w:val="left" w:pos="0"/>
        </w:tabs>
        <w:spacing w:line="276" w:lineRule="auto"/>
        <w:contextualSpacing w:val="0"/>
        <w:rPr>
          <w:rFonts w:ascii="Arial" w:eastAsia="ヒラギノ角ゴ Pro W3" w:hAnsi="Arial" w:cs="Arial"/>
          <w:b/>
          <w:i/>
          <w:color w:val="000000"/>
          <w:sz w:val="24"/>
          <w:szCs w:val="20"/>
          <w:lang w:eastAsia="es-ES"/>
        </w:rPr>
      </w:pPr>
    </w:p>
    <w:p w14:paraId="301135E9" w14:textId="4AD61912" w:rsidR="00C25C93" w:rsidRPr="00CC7077" w:rsidRDefault="00C25C93" w:rsidP="0056793C">
      <w:pPr>
        <w:tabs>
          <w:tab w:val="left" w:pos="0"/>
        </w:tabs>
        <w:spacing w:line="276" w:lineRule="auto"/>
        <w:contextualSpacing w:val="0"/>
        <w:rPr>
          <w:rFonts w:ascii="Arial" w:eastAsia="ヒラギノ角ゴ Pro W3" w:hAnsi="Arial" w:cs="Arial"/>
          <w:b/>
          <w:i/>
          <w:color w:val="000000"/>
          <w:sz w:val="24"/>
          <w:szCs w:val="20"/>
          <w:lang w:eastAsia="es-ES"/>
        </w:rPr>
      </w:pPr>
      <w:r w:rsidRPr="00CC7077">
        <w:rPr>
          <w:rFonts w:ascii="Arial" w:eastAsia="ヒラギノ角ゴ Pro W3" w:hAnsi="Arial" w:cs="Arial"/>
          <w:b/>
          <w:i/>
          <w:color w:val="000000"/>
          <w:sz w:val="24"/>
          <w:szCs w:val="20"/>
          <w:lang w:eastAsia="es-ES"/>
        </w:rPr>
        <w:lastRenderedPageBreak/>
        <w:t>How the priorities were identified</w:t>
      </w:r>
    </w:p>
    <w:p w14:paraId="1F4E00EA" w14:textId="0826D277" w:rsidR="00C25C93" w:rsidRDefault="00237A72" w:rsidP="0056793C">
      <w:p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 xml:space="preserve">The Risk and Protective </w:t>
      </w:r>
      <w:r w:rsidR="00C25C93" w:rsidRPr="00CC7077">
        <w:rPr>
          <w:rFonts w:ascii="Arial" w:eastAsia="ヒラギノ角ゴ Pro W3" w:hAnsi="Arial" w:cs="Arial"/>
          <w:color w:val="000000"/>
          <w:szCs w:val="20"/>
          <w:lang w:eastAsia="es-ES"/>
        </w:rPr>
        <w:t>Factor Assessment work group analyzed the data to identify which risk facto</w:t>
      </w:r>
      <w:r w:rsidR="00734C33">
        <w:rPr>
          <w:rFonts w:ascii="Arial" w:eastAsia="ヒラギノ角ゴ Pro W3" w:hAnsi="Arial" w:cs="Arial"/>
          <w:color w:val="000000"/>
          <w:szCs w:val="20"/>
          <w:lang w:eastAsia="es-ES"/>
        </w:rPr>
        <w:t>rs are most elevated in Gallatin County</w:t>
      </w:r>
      <w:r w:rsidR="00C25C93" w:rsidRPr="00CC7077">
        <w:rPr>
          <w:rFonts w:ascii="Arial" w:eastAsia="ヒラギノ角ゴ Pro W3" w:hAnsi="Arial" w:cs="Arial"/>
          <w:color w:val="000000"/>
          <w:szCs w:val="20"/>
          <w:lang w:eastAsia="es-ES"/>
        </w:rPr>
        <w:t xml:space="preserve">. This initial </w:t>
      </w:r>
      <w:r>
        <w:rPr>
          <w:rFonts w:ascii="Arial" w:eastAsia="ヒラギノ角ゴ Pro W3" w:hAnsi="Arial" w:cs="Arial"/>
          <w:color w:val="000000"/>
          <w:szCs w:val="20"/>
          <w:lang w:eastAsia="es-ES"/>
        </w:rPr>
        <w:t>short list of priorities will be</w:t>
      </w:r>
      <w:r w:rsidR="00C25C93" w:rsidRPr="00CC7077">
        <w:rPr>
          <w:rFonts w:ascii="Arial" w:eastAsia="ヒラギノ角ゴ Pro W3" w:hAnsi="Arial" w:cs="Arial"/>
          <w:color w:val="000000"/>
          <w:szCs w:val="20"/>
          <w:lang w:eastAsia="es-ES"/>
        </w:rPr>
        <w:t xml:space="preserve"> presented to the Community Board, which </w:t>
      </w:r>
      <w:r>
        <w:rPr>
          <w:rFonts w:ascii="Arial" w:eastAsia="ヒラギノ角ゴ Pro W3" w:hAnsi="Arial" w:cs="Arial"/>
          <w:color w:val="000000"/>
          <w:szCs w:val="20"/>
          <w:lang w:eastAsia="es-ES"/>
        </w:rPr>
        <w:t>will discuss</w:t>
      </w:r>
      <w:r w:rsidR="00C25C93" w:rsidRPr="00CC7077">
        <w:rPr>
          <w:rFonts w:ascii="Arial" w:eastAsia="ヒラギノ角ゴ Pro W3" w:hAnsi="Arial" w:cs="Arial"/>
          <w:color w:val="000000"/>
          <w:szCs w:val="20"/>
          <w:lang w:eastAsia="es-ES"/>
        </w:rPr>
        <w:t xml:space="preserve"> other considerations, such as the community’s ability to have an impact on certain risk factors at this time. By consensus, the Community Board </w:t>
      </w:r>
      <w:r>
        <w:rPr>
          <w:rFonts w:ascii="Arial" w:eastAsia="ヒラギノ角ゴ Pro W3" w:hAnsi="Arial" w:cs="Arial"/>
          <w:color w:val="000000"/>
          <w:szCs w:val="20"/>
          <w:lang w:eastAsia="es-ES"/>
        </w:rPr>
        <w:t>will then select</w:t>
      </w:r>
      <w:r w:rsidR="00C25C93" w:rsidRPr="00CC7077">
        <w:rPr>
          <w:rFonts w:ascii="Arial" w:eastAsia="ヒラギノ角ゴ Pro W3" w:hAnsi="Arial" w:cs="Arial"/>
          <w:color w:val="000000"/>
          <w:szCs w:val="20"/>
          <w:lang w:eastAsia="es-ES"/>
        </w:rPr>
        <w:t xml:space="preserve"> the final priorities f</w:t>
      </w:r>
      <w:r w:rsidR="00734C33">
        <w:rPr>
          <w:rFonts w:ascii="Arial" w:eastAsia="ヒラギノ角ゴ Pro W3" w:hAnsi="Arial" w:cs="Arial"/>
          <w:color w:val="000000"/>
          <w:szCs w:val="20"/>
          <w:lang w:eastAsia="es-ES"/>
        </w:rPr>
        <w:t>or prevention action in Gallatin County</w:t>
      </w:r>
      <w:r>
        <w:rPr>
          <w:rFonts w:ascii="Arial" w:eastAsia="ヒラギノ角ゴ Pro W3" w:hAnsi="Arial" w:cs="Arial"/>
          <w:color w:val="000000"/>
          <w:szCs w:val="20"/>
          <w:lang w:eastAsia="es-ES"/>
        </w:rPr>
        <w:t>. Those priorities will be</w:t>
      </w:r>
      <w:r w:rsidR="00C25C93" w:rsidRPr="00CC7077">
        <w:rPr>
          <w:rFonts w:ascii="Arial" w:eastAsia="ヒラギノ角ゴ Pro W3" w:hAnsi="Arial" w:cs="Arial"/>
          <w:color w:val="000000"/>
          <w:szCs w:val="20"/>
          <w:lang w:eastAsia="es-ES"/>
        </w:rPr>
        <w:t xml:space="preserve"> presented to Key Leaders for endorsement.</w:t>
      </w:r>
    </w:p>
    <w:p w14:paraId="5464E729" w14:textId="72E36033" w:rsidR="00944BFF" w:rsidRDefault="00944BFF" w:rsidP="0056793C">
      <w:pPr>
        <w:tabs>
          <w:tab w:val="left" w:pos="0"/>
        </w:tabs>
        <w:spacing w:line="276" w:lineRule="auto"/>
        <w:contextualSpacing w:val="0"/>
        <w:rPr>
          <w:rFonts w:ascii="Arial" w:eastAsia="ヒラギノ角ゴ Pro W3" w:hAnsi="Arial" w:cs="Arial"/>
          <w:color w:val="000000"/>
          <w:szCs w:val="20"/>
          <w:lang w:eastAsia="es-ES"/>
        </w:rPr>
      </w:pPr>
    </w:p>
    <w:p w14:paraId="17EE7E24" w14:textId="61D0B02D" w:rsidR="00944BFF" w:rsidRDefault="00944BFF" w:rsidP="0056793C">
      <w:pPr>
        <w:tabs>
          <w:tab w:val="left" w:pos="0"/>
        </w:tabs>
        <w:spacing w:line="276" w:lineRule="auto"/>
        <w:contextualSpacing w:val="0"/>
        <w:rPr>
          <w:rFonts w:ascii="Arial" w:eastAsia="ヒラギノ角ゴ Pro W3" w:hAnsi="Arial" w:cs="Arial"/>
          <w:color w:val="000000"/>
          <w:szCs w:val="20"/>
          <w:lang w:eastAsia="es-ES"/>
        </w:rPr>
      </w:pPr>
    </w:p>
    <w:p w14:paraId="1E039D65" w14:textId="04C9A4AA" w:rsidR="00944BFF" w:rsidRDefault="00944BFF" w:rsidP="0056793C">
      <w:pPr>
        <w:tabs>
          <w:tab w:val="left" w:pos="0"/>
        </w:tabs>
        <w:spacing w:line="276" w:lineRule="auto"/>
        <w:contextualSpacing w:val="0"/>
        <w:rPr>
          <w:rFonts w:ascii="Arial" w:eastAsia="ヒラギノ角ゴ Pro W3" w:hAnsi="Arial" w:cs="Arial"/>
          <w:color w:val="000000"/>
          <w:szCs w:val="20"/>
          <w:lang w:eastAsia="es-ES"/>
        </w:rPr>
      </w:pPr>
    </w:p>
    <w:p w14:paraId="46BEC49B" w14:textId="1C79640E" w:rsidR="00944BFF" w:rsidRDefault="00944BFF" w:rsidP="0056793C">
      <w:pPr>
        <w:tabs>
          <w:tab w:val="left" w:pos="0"/>
        </w:tabs>
        <w:spacing w:line="276" w:lineRule="auto"/>
        <w:contextualSpacing w:val="0"/>
        <w:rPr>
          <w:rFonts w:ascii="Arial" w:eastAsia="ヒラギノ角ゴ Pro W3" w:hAnsi="Arial" w:cs="Arial"/>
          <w:color w:val="000000"/>
          <w:szCs w:val="20"/>
          <w:lang w:eastAsia="es-ES"/>
        </w:rPr>
      </w:pPr>
    </w:p>
    <w:p w14:paraId="780037A3" w14:textId="77777777" w:rsidR="00944BFF" w:rsidRDefault="00944BFF" w:rsidP="0056793C">
      <w:pPr>
        <w:tabs>
          <w:tab w:val="left" w:pos="0"/>
        </w:tabs>
        <w:spacing w:line="276" w:lineRule="auto"/>
        <w:contextualSpacing w:val="0"/>
        <w:rPr>
          <w:rFonts w:ascii="Arial" w:eastAsia="ヒラギノ角ゴ Pro W3" w:hAnsi="Arial" w:cs="Arial"/>
          <w:color w:val="000000"/>
          <w:szCs w:val="20"/>
          <w:lang w:eastAsia="es-ES"/>
        </w:rPr>
      </w:pPr>
    </w:p>
    <w:p w14:paraId="6BCEE327" w14:textId="14809F69" w:rsidR="004C6F2A" w:rsidRDefault="004C6F2A" w:rsidP="0056793C">
      <w:pPr>
        <w:tabs>
          <w:tab w:val="left" w:pos="0"/>
        </w:tabs>
        <w:spacing w:line="276" w:lineRule="auto"/>
        <w:contextualSpacing w:val="0"/>
        <w:rPr>
          <w:rFonts w:ascii="Arial" w:eastAsia="ヒラギノ角ゴ Pro W3" w:hAnsi="Arial" w:cs="Arial"/>
          <w:color w:val="000000"/>
          <w:szCs w:val="20"/>
          <w:lang w:eastAsia="es-ES"/>
        </w:rPr>
      </w:pPr>
    </w:p>
    <w:p w14:paraId="72829BFA" w14:textId="34F6EB34" w:rsidR="00944BFF" w:rsidRDefault="00944BFF" w:rsidP="00944BFF">
      <w:pPr>
        <w:tabs>
          <w:tab w:val="left" w:pos="0"/>
        </w:tabs>
        <w:spacing w:line="276" w:lineRule="auto"/>
        <w:contextualSpacing w:val="0"/>
        <w:jc w:val="center"/>
        <w:rPr>
          <w:noProof/>
        </w:rPr>
      </w:pPr>
    </w:p>
    <w:p w14:paraId="7FAA06B9" w14:textId="645A7B74" w:rsidR="00944BFF" w:rsidRDefault="00944BFF" w:rsidP="00944BFF">
      <w:pPr>
        <w:tabs>
          <w:tab w:val="left" w:pos="0"/>
        </w:tabs>
        <w:spacing w:line="276" w:lineRule="auto"/>
        <w:contextualSpacing w:val="0"/>
        <w:jc w:val="center"/>
        <w:rPr>
          <w:noProof/>
        </w:rPr>
      </w:pPr>
    </w:p>
    <w:p w14:paraId="7E3F07E6" w14:textId="76C636A9" w:rsidR="00944BFF" w:rsidRDefault="00944BFF" w:rsidP="00944BFF">
      <w:pPr>
        <w:tabs>
          <w:tab w:val="left" w:pos="0"/>
        </w:tabs>
        <w:spacing w:line="276" w:lineRule="auto"/>
        <w:contextualSpacing w:val="0"/>
        <w:jc w:val="center"/>
        <w:rPr>
          <w:noProof/>
        </w:rPr>
      </w:pPr>
    </w:p>
    <w:p w14:paraId="2D2BF5F2" w14:textId="58A5233E" w:rsidR="00944BFF" w:rsidRDefault="00944BFF" w:rsidP="00944BFF">
      <w:pPr>
        <w:tabs>
          <w:tab w:val="left" w:pos="0"/>
        </w:tabs>
        <w:spacing w:line="276" w:lineRule="auto"/>
        <w:contextualSpacing w:val="0"/>
        <w:jc w:val="center"/>
        <w:rPr>
          <w:noProof/>
        </w:rPr>
      </w:pPr>
    </w:p>
    <w:p w14:paraId="5245DEF5" w14:textId="7D27FF49" w:rsidR="00944BFF" w:rsidRDefault="00944BFF" w:rsidP="00944BFF">
      <w:pPr>
        <w:tabs>
          <w:tab w:val="left" w:pos="0"/>
        </w:tabs>
        <w:spacing w:line="276" w:lineRule="auto"/>
        <w:contextualSpacing w:val="0"/>
        <w:jc w:val="center"/>
        <w:rPr>
          <w:noProof/>
        </w:rPr>
      </w:pPr>
    </w:p>
    <w:p w14:paraId="0279A0C3" w14:textId="0937FCB7" w:rsidR="00944BFF" w:rsidRDefault="00944BFF" w:rsidP="00944BFF">
      <w:pPr>
        <w:tabs>
          <w:tab w:val="left" w:pos="0"/>
        </w:tabs>
        <w:spacing w:line="276" w:lineRule="auto"/>
        <w:contextualSpacing w:val="0"/>
        <w:jc w:val="center"/>
        <w:rPr>
          <w:noProof/>
        </w:rPr>
      </w:pPr>
    </w:p>
    <w:p w14:paraId="43E6BE04" w14:textId="36F22CB6" w:rsidR="00944BFF" w:rsidRDefault="00944BFF" w:rsidP="00944BFF">
      <w:pPr>
        <w:tabs>
          <w:tab w:val="left" w:pos="0"/>
        </w:tabs>
        <w:spacing w:line="276" w:lineRule="auto"/>
        <w:contextualSpacing w:val="0"/>
        <w:jc w:val="center"/>
        <w:rPr>
          <w:noProof/>
        </w:rPr>
      </w:pPr>
    </w:p>
    <w:p w14:paraId="03AA148B" w14:textId="21F30817" w:rsidR="00944BFF" w:rsidRDefault="00944BFF" w:rsidP="00944BFF">
      <w:pPr>
        <w:tabs>
          <w:tab w:val="left" w:pos="0"/>
        </w:tabs>
        <w:spacing w:line="276" w:lineRule="auto"/>
        <w:contextualSpacing w:val="0"/>
        <w:jc w:val="center"/>
        <w:rPr>
          <w:noProof/>
        </w:rPr>
      </w:pPr>
    </w:p>
    <w:p w14:paraId="038A1A93" w14:textId="39DD6DF3" w:rsidR="00944BFF" w:rsidRDefault="00944BFF" w:rsidP="00944BFF">
      <w:pPr>
        <w:tabs>
          <w:tab w:val="left" w:pos="0"/>
        </w:tabs>
        <w:spacing w:line="276" w:lineRule="auto"/>
        <w:contextualSpacing w:val="0"/>
        <w:jc w:val="center"/>
        <w:rPr>
          <w:noProof/>
        </w:rPr>
      </w:pPr>
    </w:p>
    <w:p w14:paraId="7ECFE594" w14:textId="50290212" w:rsidR="00944BFF" w:rsidRDefault="00944BFF" w:rsidP="00944BFF">
      <w:pPr>
        <w:tabs>
          <w:tab w:val="left" w:pos="0"/>
        </w:tabs>
        <w:spacing w:line="276" w:lineRule="auto"/>
        <w:contextualSpacing w:val="0"/>
        <w:jc w:val="center"/>
        <w:rPr>
          <w:noProof/>
        </w:rPr>
      </w:pPr>
    </w:p>
    <w:p w14:paraId="50413DB0" w14:textId="24985892" w:rsidR="00944BFF" w:rsidRDefault="00944BFF" w:rsidP="00944BFF">
      <w:pPr>
        <w:tabs>
          <w:tab w:val="left" w:pos="0"/>
        </w:tabs>
        <w:spacing w:line="276" w:lineRule="auto"/>
        <w:contextualSpacing w:val="0"/>
        <w:jc w:val="center"/>
        <w:rPr>
          <w:noProof/>
        </w:rPr>
      </w:pPr>
    </w:p>
    <w:p w14:paraId="038AA28C" w14:textId="728F0B9A" w:rsidR="00944BFF" w:rsidRDefault="00944BFF" w:rsidP="00944BFF">
      <w:pPr>
        <w:tabs>
          <w:tab w:val="left" w:pos="0"/>
        </w:tabs>
        <w:spacing w:line="276" w:lineRule="auto"/>
        <w:contextualSpacing w:val="0"/>
        <w:jc w:val="center"/>
        <w:rPr>
          <w:noProof/>
        </w:rPr>
      </w:pPr>
    </w:p>
    <w:p w14:paraId="74BD013D" w14:textId="4CAFE58A" w:rsidR="00944BFF" w:rsidRDefault="00944BFF" w:rsidP="00944BFF">
      <w:pPr>
        <w:tabs>
          <w:tab w:val="left" w:pos="0"/>
        </w:tabs>
        <w:spacing w:line="276" w:lineRule="auto"/>
        <w:contextualSpacing w:val="0"/>
        <w:jc w:val="center"/>
        <w:rPr>
          <w:noProof/>
        </w:rPr>
      </w:pPr>
    </w:p>
    <w:p w14:paraId="1305BD3F" w14:textId="3BE73E6D" w:rsidR="00944BFF" w:rsidRDefault="00944BFF" w:rsidP="00944BFF">
      <w:pPr>
        <w:tabs>
          <w:tab w:val="left" w:pos="0"/>
        </w:tabs>
        <w:spacing w:line="276" w:lineRule="auto"/>
        <w:contextualSpacing w:val="0"/>
        <w:jc w:val="center"/>
        <w:rPr>
          <w:noProof/>
        </w:rPr>
      </w:pPr>
    </w:p>
    <w:p w14:paraId="3152B656" w14:textId="282D9752" w:rsidR="00944BFF" w:rsidRDefault="00944BFF" w:rsidP="00944BFF">
      <w:pPr>
        <w:tabs>
          <w:tab w:val="left" w:pos="0"/>
        </w:tabs>
        <w:spacing w:line="276" w:lineRule="auto"/>
        <w:contextualSpacing w:val="0"/>
        <w:jc w:val="center"/>
        <w:rPr>
          <w:noProof/>
        </w:rPr>
      </w:pPr>
    </w:p>
    <w:p w14:paraId="7812FEDA" w14:textId="422EF6CB" w:rsidR="00944BFF" w:rsidRDefault="00944BFF" w:rsidP="00944BFF">
      <w:pPr>
        <w:tabs>
          <w:tab w:val="left" w:pos="0"/>
        </w:tabs>
        <w:spacing w:line="276" w:lineRule="auto"/>
        <w:contextualSpacing w:val="0"/>
        <w:jc w:val="center"/>
        <w:rPr>
          <w:noProof/>
        </w:rPr>
      </w:pPr>
    </w:p>
    <w:p w14:paraId="1EBE8EFB" w14:textId="5A821D48" w:rsidR="00944BFF" w:rsidRDefault="00944BFF" w:rsidP="00944BFF">
      <w:pPr>
        <w:tabs>
          <w:tab w:val="left" w:pos="0"/>
        </w:tabs>
        <w:spacing w:line="276" w:lineRule="auto"/>
        <w:contextualSpacing w:val="0"/>
        <w:jc w:val="center"/>
        <w:rPr>
          <w:noProof/>
        </w:rPr>
      </w:pPr>
    </w:p>
    <w:p w14:paraId="4CAA41E6" w14:textId="0C48741C" w:rsidR="00944BFF" w:rsidRDefault="00944BFF" w:rsidP="00944BFF">
      <w:pPr>
        <w:tabs>
          <w:tab w:val="left" w:pos="0"/>
        </w:tabs>
        <w:spacing w:line="276" w:lineRule="auto"/>
        <w:contextualSpacing w:val="0"/>
        <w:jc w:val="center"/>
        <w:rPr>
          <w:noProof/>
        </w:rPr>
      </w:pPr>
    </w:p>
    <w:p w14:paraId="529B05C0" w14:textId="024C4D50" w:rsidR="00944BFF" w:rsidRDefault="00944BFF" w:rsidP="00944BFF">
      <w:pPr>
        <w:tabs>
          <w:tab w:val="left" w:pos="0"/>
        </w:tabs>
        <w:spacing w:line="276" w:lineRule="auto"/>
        <w:contextualSpacing w:val="0"/>
        <w:jc w:val="center"/>
        <w:rPr>
          <w:noProof/>
        </w:rPr>
      </w:pPr>
    </w:p>
    <w:p w14:paraId="443E9A67" w14:textId="4010FA44" w:rsidR="00944BFF" w:rsidRDefault="00944BFF" w:rsidP="00944BFF">
      <w:pPr>
        <w:tabs>
          <w:tab w:val="left" w:pos="0"/>
        </w:tabs>
        <w:spacing w:line="276" w:lineRule="auto"/>
        <w:contextualSpacing w:val="0"/>
        <w:jc w:val="center"/>
        <w:rPr>
          <w:noProof/>
        </w:rPr>
      </w:pPr>
    </w:p>
    <w:p w14:paraId="665DD067" w14:textId="0AB9EC04" w:rsidR="00944BFF" w:rsidRDefault="00944BFF" w:rsidP="00944BFF">
      <w:pPr>
        <w:tabs>
          <w:tab w:val="left" w:pos="0"/>
        </w:tabs>
        <w:spacing w:line="276" w:lineRule="auto"/>
        <w:contextualSpacing w:val="0"/>
        <w:jc w:val="center"/>
        <w:rPr>
          <w:noProof/>
        </w:rPr>
      </w:pPr>
    </w:p>
    <w:p w14:paraId="19A0064F" w14:textId="7CD95AA7" w:rsidR="00944BFF" w:rsidRDefault="00944BFF" w:rsidP="00944BFF">
      <w:pPr>
        <w:tabs>
          <w:tab w:val="left" w:pos="0"/>
        </w:tabs>
        <w:spacing w:line="276" w:lineRule="auto"/>
        <w:contextualSpacing w:val="0"/>
        <w:jc w:val="center"/>
        <w:rPr>
          <w:noProof/>
        </w:rPr>
      </w:pPr>
    </w:p>
    <w:p w14:paraId="3977BC78" w14:textId="77777777" w:rsidR="00944BFF" w:rsidRDefault="00944BFF" w:rsidP="00944BFF">
      <w:pPr>
        <w:tabs>
          <w:tab w:val="left" w:pos="0"/>
        </w:tabs>
        <w:spacing w:line="276" w:lineRule="auto"/>
        <w:contextualSpacing w:val="0"/>
        <w:jc w:val="center"/>
        <w:rPr>
          <w:noProof/>
        </w:rPr>
      </w:pPr>
    </w:p>
    <w:p w14:paraId="17226509" w14:textId="7DCC8CE4" w:rsidR="00944BFF" w:rsidRDefault="00944BFF" w:rsidP="00944BFF">
      <w:pPr>
        <w:tabs>
          <w:tab w:val="left" w:pos="0"/>
        </w:tabs>
        <w:spacing w:line="276" w:lineRule="auto"/>
        <w:contextualSpacing w:val="0"/>
        <w:jc w:val="center"/>
        <w:rPr>
          <w:noProof/>
        </w:rPr>
      </w:pPr>
    </w:p>
    <w:p w14:paraId="2B45FEDD" w14:textId="5F96C068" w:rsidR="00FF085C" w:rsidRDefault="00FF085C" w:rsidP="00944BFF">
      <w:pPr>
        <w:tabs>
          <w:tab w:val="left" w:pos="0"/>
        </w:tabs>
        <w:spacing w:line="276" w:lineRule="auto"/>
        <w:contextualSpacing w:val="0"/>
        <w:jc w:val="center"/>
        <w:rPr>
          <w:noProof/>
        </w:rPr>
      </w:pPr>
    </w:p>
    <w:p w14:paraId="35602CA0" w14:textId="55E25F88" w:rsidR="00FF085C" w:rsidRDefault="00FF085C" w:rsidP="00944BFF">
      <w:pPr>
        <w:tabs>
          <w:tab w:val="left" w:pos="0"/>
        </w:tabs>
        <w:spacing w:line="276" w:lineRule="auto"/>
        <w:contextualSpacing w:val="0"/>
        <w:jc w:val="center"/>
        <w:rPr>
          <w:noProof/>
        </w:rPr>
      </w:pPr>
    </w:p>
    <w:p w14:paraId="6877C12A" w14:textId="77777777" w:rsidR="00FF085C" w:rsidRDefault="00FF085C" w:rsidP="00944BFF">
      <w:pPr>
        <w:tabs>
          <w:tab w:val="left" w:pos="0"/>
        </w:tabs>
        <w:spacing w:line="276" w:lineRule="auto"/>
        <w:contextualSpacing w:val="0"/>
        <w:jc w:val="center"/>
        <w:rPr>
          <w:noProof/>
        </w:rPr>
      </w:pPr>
    </w:p>
    <w:p w14:paraId="1311067B" w14:textId="15D4643D" w:rsidR="00944BFF" w:rsidRDefault="00944BFF" w:rsidP="00944BFF">
      <w:pPr>
        <w:tabs>
          <w:tab w:val="left" w:pos="0"/>
        </w:tabs>
        <w:spacing w:line="276" w:lineRule="auto"/>
        <w:contextualSpacing w:val="0"/>
        <w:jc w:val="center"/>
        <w:rPr>
          <w:noProof/>
        </w:rPr>
      </w:pPr>
    </w:p>
    <w:p w14:paraId="7C083F8C" w14:textId="67DD3C5F" w:rsidR="001B2165" w:rsidRPr="00944BFF" w:rsidRDefault="00944BFF" w:rsidP="00944BFF">
      <w:pPr>
        <w:tabs>
          <w:tab w:val="left" w:pos="0"/>
        </w:tabs>
        <w:spacing w:line="276" w:lineRule="auto"/>
        <w:contextualSpacing w:val="0"/>
        <w:rPr>
          <w:rFonts w:ascii="Arial" w:hAnsi="Arial" w:cs="Arial"/>
          <w:noProof/>
        </w:rPr>
      </w:pPr>
      <w:r w:rsidRPr="001B2165">
        <w:rPr>
          <w:rFonts w:ascii="Arial" w:hAnsi="Arial" w:cs="Arial"/>
          <w:i/>
          <w:noProof/>
        </w:rPr>
        <w:t xml:space="preserve">Figure 1: </w:t>
      </w:r>
      <w:r w:rsidR="001B2165" w:rsidRPr="001B2165">
        <w:rPr>
          <w:rFonts w:ascii="Arial" w:hAnsi="Arial" w:cs="Arial"/>
          <w:i/>
          <w:noProof/>
        </w:rPr>
        <w:t xml:space="preserve">Gallatin County Risk Factors, from the 2018 </w:t>
      </w:r>
      <w:r w:rsidR="001B2165">
        <w:rPr>
          <w:rFonts w:ascii="Arial" w:hAnsi="Arial" w:cs="Arial"/>
          <w:i/>
          <w:noProof/>
        </w:rPr>
        <w:t>Montana Prevention Needs Assessment Survey</w:t>
      </w:r>
    </w:p>
    <w:p w14:paraId="257029C8" w14:textId="69F0BCBF" w:rsidR="004C6F2A" w:rsidRPr="00CC7077" w:rsidRDefault="004C6F2A" w:rsidP="00944BFF">
      <w:pPr>
        <w:tabs>
          <w:tab w:val="left" w:pos="0"/>
        </w:tabs>
        <w:spacing w:line="276" w:lineRule="auto"/>
        <w:contextualSpacing w:val="0"/>
        <w:jc w:val="center"/>
        <w:rPr>
          <w:rFonts w:ascii="Arial" w:eastAsia="ヒラギノ角ゴ Pro W3" w:hAnsi="Arial" w:cs="Arial"/>
          <w:color w:val="000000"/>
          <w:szCs w:val="20"/>
          <w:lang w:eastAsia="es-ES"/>
        </w:rPr>
      </w:pPr>
      <w:r>
        <w:rPr>
          <w:noProof/>
        </w:rPr>
        <w:drawing>
          <wp:inline distT="0" distB="0" distL="0" distR="0" wp14:anchorId="199D13E2" wp14:editId="32209628">
            <wp:extent cx="4229814" cy="6527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2848" cy="6547916"/>
                    </a:xfrm>
                    <a:prstGeom prst="rect">
                      <a:avLst/>
                    </a:prstGeom>
                  </pic:spPr>
                </pic:pic>
              </a:graphicData>
            </a:graphic>
          </wp:inline>
        </w:drawing>
      </w:r>
    </w:p>
    <w:p w14:paraId="19CF8B63" w14:textId="49A45515" w:rsidR="00027660" w:rsidRDefault="00027660" w:rsidP="0056793C">
      <w:pPr>
        <w:spacing w:line="276" w:lineRule="auto"/>
        <w:contextualSpacing w:val="0"/>
        <w:rPr>
          <w:rFonts w:ascii="Arial" w:eastAsia="ヒラギノ角ゴ Pro W3" w:hAnsi="Arial" w:cs="Arial"/>
          <w:b/>
          <w:color w:val="000000"/>
          <w:sz w:val="32"/>
          <w:szCs w:val="20"/>
        </w:rPr>
      </w:pPr>
    </w:p>
    <w:p w14:paraId="4060EE2E" w14:textId="77777777" w:rsidR="00FF085C" w:rsidRPr="00CC7077" w:rsidRDefault="00FF085C" w:rsidP="0056793C">
      <w:pPr>
        <w:spacing w:line="276" w:lineRule="auto"/>
        <w:contextualSpacing w:val="0"/>
        <w:rPr>
          <w:rFonts w:ascii="Arial" w:eastAsia="ヒラギノ角ゴ Pro W3" w:hAnsi="Arial" w:cs="Arial"/>
          <w:b/>
          <w:color w:val="000000"/>
          <w:sz w:val="32"/>
          <w:szCs w:val="20"/>
        </w:rPr>
      </w:pPr>
    </w:p>
    <w:p w14:paraId="40E02BE7" w14:textId="19A7FBD1" w:rsidR="00C25C93" w:rsidRPr="00CC7077" w:rsidRDefault="00E6524A" w:rsidP="0056793C">
      <w:pPr>
        <w:pStyle w:val="CTC-Header2"/>
        <w:spacing w:line="276" w:lineRule="auto"/>
        <w:rPr>
          <w:rFonts w:ascii="Arial" w:hAnsi="Arial" w:cs="Arial"/>
        </w:rPr>
      </w:pPr>
      <w:r w:rsidRPr="00CC7077">
        <w:rPr>
          <w:rFonts w:ascii="Arial" w:hAnsi="Arial" w:cs="Arial"/>
        </w:rPr>
        <w:t>Report O</w:t>
      </w:r>
      <w:r w:rsidR="00C25C93" w:rsidRPr="00CC7077">
        <w:rPr>
          <w:rFonts w:ascii="Arial" w:hAnsi="Arial" w:cs="Arial"/>
        </w:rPr>
        <w:t>verview</w:t>
      </w:r>
    </w:p>
    <w:p w14:paraId="73011AA7" w14:textId="1EF15B0F" w:rsidR="0095306A" w:rsidRPr="00CC7077" w:rsidRDefault="00C25C93" w:rsidP="0056793C">
      <w:pPr>
        <w:pStyle w:val="CTC-Body"/>
        <w:spacing w:line="276" w:lineRule="auto"/>
        <w:rPr>
          <w:rFonts w:ascii="Arial" w:hAnsi="Arial" w:cs="Arial"/>
        </w:rPr>
      </w:pPr>
      <w:r w:rsidRPr="00CC7077">
        <w:rPr>
          <w:rFonts w:ascii="Arial" w:hAnsi="Arial" w:cs="Arial"/>
        </w:rPr>
        <w:t>The next sections of the report provide detailed information and analysis of the risk factors, protective factors a</w:t>
      </w:r>
      <w:r w:rsidR="00734C33">
        <w:rPr>
          <w:rFonts w:ascii="Arial" w:hAnsi="Arial" w:cs="Arial"/>
        </w:rPr>
        <w:t xml:space="preserve">nd </w:t>
      </w:r>
      <w:r w:rsidR="00584C15">
        <w:rPr>
          <w:rFonts w:ascii="Arial" w:hAnsi="Arial" w:cs="Arial"/>
        </w:rPr>
        <w:t>high risk</w:t>
      </w:r>
      <w:r w:rsidR="00734C33">
        <w:rPr>
          <w:rFonts w:ascii="Arial" w:hAnsi="Arial" w:cs="Arial"/>
        </w:rPr>
        <w:t xml:space="preserve"> behaviors in </w:t>
      </w:r>
      <w:r w:rsidR="00734C33">
        <w:rPr>
          <w:rFonts w:ascii="Arial" w:hAnsi="Arial" w:cs="Arial"/>
          <w:lang w:eastAsia="es-ES"/>
        </w:rPr>
        <w:t>Gallatin County</w:t>
      </w:r>
      <w:r w:rsidRPr="00CC7077">
        <w:rPr>
          <w:rFonts w:ascii="Arial" w:hAnsi="Arial" w:cs="Arial"/>
        </w:rPr>
        <w:t>. The conclusion presents the final list of priorities and recommendations for future action</w:t>
      </w:r>
      <w:r w:rsidR="007800D3" w:rsidRPr="00CC7077">
        <w:rPr>
          <w:rFonts w:ascii="Arial" w:hAnsi="Arial" w:cs="Arial"/>
        </w:rPr>
        <w:t>.</w:t>
      </w:r>
    </w:p>
    <w:p w14:paraId="0C685B6D"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1A8827A9"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746647AC"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12D8840E"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174EB639"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41B177D5"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504EF906"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00B4426F"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1E655B57" w14:textId="77777777" w:rsidR="00E6524A" w:rsidRPr="00CC7077" w:rsidRDefault="00E6524A" w:rsidP="0056793C">
      <w:pPr>
        <w:spacing w:line="276" w:lineRule="auto"/>
        <w:contextualSpacing w:val="0"/>
        <w:rPr>
          <w:rFonts w:ascii="Arial" w:eastAsia="ヒラギノ角ゴ Pro W3" w:hAnsi="Arial" w:cs="Arial"/>
          <w:i/>
          <w:color w:val="000000"/>
          <w:sz w:val="20"/>
          <w:szCs w:val="20"/>
          <w:lang w:eastAsia="es-ES"/>
        </w:rPr>
      </w:pPr>
    </w:p>
    <w:p w14:paraId="316DE93B" w14:textId="77777777" w:rsidR="0056793C" w:rsidRPr="00CC7077" w:rsidRDefault="0056793C" w:rsidP="0056793C">
      <w:pPr>
        <w:spacing w:line="276" w:lineRule="auto"/>
        <w:contextualSpacing w:val="0"/>
        <w:jc w:val="center"/>
        <w:rPr>
          <w:rFonts w:ascii="Arial" w:eastAsia="ヒラギノ角ゴ Pro W3" w:hAnsi="Arial" w:cs="Arial"/>
          <w:b/>
          <w:color w:val="000000"/>
          <w:sz w:val="36"/>
          <w:szCs w:val="20"/>
          <w:lang w:eastAsia="es-ES"/>
        </w:rPr>
        <w:sectPr w:rsidR="0056793C" w:rsidRPr="00CC7077" w:rsidSect="00C25C93">
          <w:pgSz w:w="12240" w:h="15840"/>
          <w:pgMar w:top="1440" w:right="1440" w:bottom="1350" w:left="1440" w:header="720" w:footer="720" w:gutter="0"/>
          <w:cols w:space="720"/>
          <w:docGrid w:linePitch="360"/>
        </w:sectPr>
      </w:pPr>
    </w:p>
    <w:p w14:paraId="6A1974D7" w14:textId="77777777" w:rsidR="006F5992" w:rsidRDefault="007800D3" w:rsidP="0056793C">
      <w:pPr>
        <w:spacing w:line="276" w:lineRule="auto"/>
        <w:contextualSpacing w:val="0"/>
        <w:jc w:val="center"/>
        <w:rPr>
          <w:rFonts w:ascii="Arial" w:eastAsia="ヒラギノ角ゴ Pro W3" w:hAnsi="Arial" w:cs="Arial"/>
          <w:b/>
          <w:color w:val="000000"/>
          <w:sz w:val="36"/>
          <w:szCs w:val="20"/>
          <w:lang w:eastAsia="es-ES"/>
        </w:rPr>
      </w:pPr>
      <w:r w:rsidRPr="006F5992">
        <w:rPr>
          <w:rFonts w:ascii="Arial" w:eastAsia="ヒラギノ角ゴ Pro W3" w:hAnsi="Arial" w:cs="Arial"/>
          <w:b/>
          <w:color w:val="000000"/>
          <w:sz w:val="36"/>
          <w:szCs w:val="20"/>
          <w:lang w:eastAsia="es-ES"/>
        </w:rPr>
        <w:lastRenderedPageBreak/>
        <w:t>Risk Factor:</w:t>
      </w:r>
    </w:p>
    <w:p w14:paraId="60994C7E" w14:textId="60CB160A" w:rsidR="007800D3" w:rsidRPr="00CC7077" w:rsidRDefault="00237A72" w:rsidP="0056793C">
      <w:pPr>
        <w:spacing w:line="276" w:lineRule="auto"/>
        <w:contextualSpacing w:val="0"/>
        <w:jc w:val="center"/>
        <w:rPr>
          <w:rFonts w:ascii="Arial" w:eastAsia="ヒラギノ角ゴ Pro W3" w:hAnsi="Arial" w:cs="Arial"/>
          <w:b/>
          <w:color w:val="000000"/>
          <w:sz w:val="36"/>
          <w:szCs w:val="20"/>
          <w:lang w:eastAsia="es-ES"/>
        </w:rPr>
      </w:pPr>
      <w:r>
        <w:rPr>
          <w:rFonts w:ascii="Arial" w:eastAsia="ヒラギノ角ゴ Pro W3" w:hAnsi="Arial" w:cs="Arial"/>
          <w:b/>
          <w:color w:val="000000"/>
          <w:sz w:val="36"/>
          <w:szCs w:val="20"/>
          <w:lang w:eastAsia="es-ES"/>
        </w:rPr>
        <w:t>Community Laws and Norms Favorable Towards Drug Use, Firearms, and Violence</w:t>
      </w:r>
    </w:p>
    <w:p w14:paraId="74186DFA" w14:textId="4FB51B88" w:rsidR="007800D3" w:rsidRPr="00CC7077" w:rsidRDefault="007800D3" w:rsidP="0056793C">
      <w:pPr>
        <w:spacing w:line="276" w:lineRule="auto"/>
        <w:contextualSpacing w:val="0"/>
        <w:rPr>
          <w:rFonts w:ascii="Arial" w:eastAsia="ヒラギノ角ゴ Pro W3" w:hAnsi="Arial" w:cs="Arial"/>
          <w:color w:val="000000"/>
          <w:szCs w:val="28"/>
          <w:lang w:eastAsia="es-ES"/>
        </w:rPr>
      </w:pPr>
    </w:p>
    <w:p w14:paraId="4CEBAF99" w14:textId="442302D9" w:rsidR="00311336" w:rsidRDefault="00311336" w:rsidP="00311336">
      <w:pPr>
        <w:rPr>
          <w:rFonts w:ascii="Arial" w:hAnsi="Arial" w:cs="Arial"/>
        </w:rPr>
      </w:pPr>
      <w:r w:rsidRPr="00311336">
        <w:rPr>
          <w:rFonts w:ascii="Arial" w:hAnsi="Arial" w:cs="Arial"/>
        </w:rPr>
        <w:t>After extensive review of the data, the Data Group selected “Community Laws and Norms Favorable Toward Drug U</w:t>
      </w:r>
      <w:r w:rsidR="00731481">
        <w:rPr>
          <w:rFonts w:ascii="Arial" w:hAnsi="Arial" w:cs="Arial"/>
        </w:rPr>
        <w:t>se, Firearms, and Violence” as the main</w:t>
      </w:r>
      <w:r w:rsidRPr="00311336">
        <w:rPr>
          <w:rFonts w:ascii="Arial" w:hAnsi="Arial" w:cs="Arial"/>
        </w:rPr>
        <w:t xml:space="preserve"> community level risk factor </w:t>
      </w:r>
      <w:r w:rsidR="00731481">
        <w:rPr>
          <w:rFonts w:ascii="Arial" w:hAnsi="Arial" w:cs="Arial"/>
        </w:rPr>
        <w:t xml:space="preserve">to target </w:t>
      </w:r>
      <w:r w:rsidR="00360444">
        <w:rPr>
          <w:rFonts w:ascii="Arial" w:hAnsi="Arial" w:cs="Arial"/>
        </w:rPr>
        <w:t xml:space="preserve">due to </w:t>
      </w:r>
      <w:r w:rsidRPr="00311336">
        <w:rPr>
          <w:rFonts w:ascii="Arial" w:hAnsi="Arial" w:cs="Arial"/>
        </w:rPr>
        <w:t xml:space="preserve">the high rates of substance </w:t>
      </w:r>
      <w:r w:rsidR="00731481">
        <w:rPr>
          <w:rFonts w:ascii="Arial" w:hAnsi="Arial" w:cs="Arial"/>
        </w:rPr>
        <w:t xml:space="preserve">use and </w:t>
      </w:r>
      <w:r w:rsidRPr="00311336">
        <w:rPr>
          <w:rFonts w:ascii="Arial" w:hAnsi="Arial" w:cs="Arial"/>
        </w:rPr>
        <w:t xml:space="preserve">abuse in Gallatin County, favorable community norms and attitudes towards substance use, and high density of firearms in homes in Gallatin County. Drug use includes alcohol, tobacco, marijuana, and illicit drugs. </w:t>
      </w:r>
    </w:p>
    <w:p w14:paraId="62BE7126" w14:textId="77777777" w:rsidR="002A0AD6" w:rsidRPr="00311336" w:rsidRDefault="002A0AD6" w:rsidP="00311336">
      <w:pPr>
        <w:rPr>
          <w:rFonts w:ascii="Arial" w:hAnsi="Arial" w:cs="Arial"/>
        </w:rPr>
      </w:pPr>
    </w:p>
    <w:p w14:paraId="08BC4E5C" w14:textId="6C3DEA47" w:rsidR="00311336" w:rsidRDefault="00311336" w:rsidP="00311336">
      <w:pPr>
        <w:rPr>
          <w:rFonts w:ascii="Arial" w:hAnsi="Arial" w:cs="Arial"/>
        </w:rPr>
      </w:pPr>
      <w:r w:rsidRPr="00311336">
        <w:rPr>
          <w:rFonts w:ascii="Arial" w:hAnsi="Arial" w:cs="Arial"/>
        </w:rPr>
        <w:t xml:space="preserve">According to the </w:t>
      </w:r>
      <w:r w:rsidRPr="00027660">
        <w:rPr>
          <w:rFonts w:ascii="Arial" w:hAnsi="Arial" w:cs="Arial"/>
          <w:i/>
        </w:rPr>
        <w:t>C</w:t>
      </w:r>
      <w:r w:rsidR="00027660" w:rsidRPr="00027660">
        <w:rPr>
          <w:rFonts w:ascii="Arial" w:hAnsi="Arial" w:cs="Arial"/>
          <w:i/>
        </w:rPr>
        <w:t xml:space="preserve">ommunities </w:t>
      </w:r>
      <w:r w:rsidRPr="00027660">
        <w:rPr>
          <w:rFonts w:ascii="Arial" w:hAnsi="Arial" w:cs="Arial"/>
          <w:i/>
        </w:rPr>
        <w:t>T</w:t>
      </w:r>
      <w:r w:rsidR="00027660" w:rsidRPr="00027660">
        <w:rPr>
          <w:rFonts w:ascii="Arial" w:hAnsi="Arial" w:cs="Arial"/>
          <w:i/>
        </w:rPr>
        <w:t xml:space="preserve">hat </w:t>
      </w:r>
      <w:r w:rsidRPr="00027660">
        <w:rPr>
          <w:rFonts w:ascii="Arial" w:hAnsi="Arial" w:cs="Arial"/>
          <w:i/>
        </w:rPr>
        <w:t>C</w:t>
      </w:r>
      <w:r w:rsidR="00027660" w:rsidRPr="00027660">
        <w:rPr>
          <w:rFonts w:ascii="Arial" w:hAnsi="Arial" w:cs="Arial"/>
          <w:i/>
        </w:rPr>
        <w:t>are</w:t>
      </w:r>
      <w:r w:rsidRPr="00311336">
        <w:rPr>
          <w:rFonts w:ascii="Arial" w:hAnsi="Arial" w:cs="Arial"/>
        </w:rPr>
        <w:t xml:space="preserve"> framework, there are </w:t>
      </w:r>
      <w:r w:rsidR="00731481">
        <w:rPr>
          <w:rFonts w:ascii="Arial" w:hAnsi="Arial" w:cs="Arial"/>
        </w:rPr>
        <w:t>a series of measureable behaviors</w:t>
      </w:r>
      <w:r w:rsidRPr="00311336">
        <w:rPr>
          <w:rFonts w:ascii="Arial" w:hAnsi="Arial" w:cs="Arial"/>
        </w:rPr>
        <w:t xml:space="preserve"> directly linked back to each risk factor. The “Community Laws and Norms Favorable </w:t>
      </w:r>
      <w:proofErr w:type="gramStart"/>
      <w:r w:rsidRPr="00311336">
        <w:rPr>
          <w:rFonts w:ascii="Arial" w:hAnsi="Arial" w:cs="Arial"/>
        </w:rPr>
        <w:t>Toward</w:t>
      </w:r>
      <w:proofErr w:type="gramEnd"/>
      <w:r w:rsidRPr="00311336">
        <w:rPr>
          <w:rFonts w:ascii="Arial" w:hAnsi="Arial" w:cs="Arial"/>
        </w:rPr>
        <w:t xml:space="preserve"> Drug Use, Firearms, and Violence” risk factor is linked to substance use, delinquency, and violence. Although all contributing risk factors will be examined, the main focus that the data group would like to draw attention to is the high rates of alcohol use, the community acceptance of alcohol use, and favorable com</w:t>
      </w:r>
      <w:r w:rsidR="00731481">
        <w:rPr>
          <w:rFonts w:ascii="Arial" w:hAnsi="Arial" w:cs="Arial"/>
        </w:rPr>
        <w:t>munity attitudes towards tobacco, marijuana, and firearms</w:t>
      </w:r>
      <w:r w:rsidRPr="00311336">
        <w:rPr>
          <w:rFonts w:ascii="Arial" w:hAnsi="Arial" w:cs="Arial"/>
        </w:rPr>
        <w:t xml:space="preserve"> in Gallatin County. </w:t>
      </w:r>
    </w:p>
    <w:p w14:paraId="38024A87" w14:textId="77777777" w:rsidR="002A0AD6" w:rsidRPr="00311336" w:rsidRDefault="002A0AD6" w:rsidP="00311336">
      <w:pPr>
        <w:rPr>
          <w:rFonts w:ascii="Arial" w:hAnsi="Arial" w:cs="Arial"/>
        </w:rPr>
      </w:pPr>
    </w:p>
    <w:p w14:paraId="3B16E7BA" w14:textId="1176B47C" w:rsidR="00311336" w:rsidRDefault="00311336" w:rsidP="00311336">
      <w:pPr>
        <w:jc w:val="center"/>
        <w:rPr>
          <w:rFonts w:ascii="Arial" w:hAnsi="Arial" w:cs="Arial"/>
          <w:b/>
          <w:i/>
        </w:rPr>
      </w:pPr>
      <w:r w:rsidRPr="00311336">
        <w:rPr>
          <w:rFonts w:ascii="Arial" w:hAnsi="Arial" w:cs="Arial"/>
          <w:b/>
          <w:i/>
        </w:rPr>
        <w:t>“Each risk and protective factor can be linked to specific types of interventions that have been shows to be effective in either reducing risk(s) or enhancing protection(s)” (2018 Montana Prevention Needs Assessment Survey, p.9)</w:t>
      </w:r>
    </w:p>
    <w:p w14:paraId="11F6B571" w14:textId="77777777" w:rsidR="002A0AD6" w:rsidRPr="00311336" w:rsidRDefault="002A0AD6" w:rsidP="00311336">
      <w:pPr>
        <w:jc w:val="center"/>
        <w:rPr>
          <w:rFonts w:ascii="Arial" w:hAnsi="Arial" w:cs="Arial"/>
          <w:b/>
          <w:i/>
        </w:rPr>
      </w:pPr>
    </w:p>
    <w:p w14:paraId="3A00751B" w14:textId="5732E803" w:rsidR="005F37FF" w:rsidRDefault="00311336" w:rsidP="00311336">
      <w:pPr>
        <w:rPr>
          <w:rFonts w:ascii="Arial" w:hAnsi="Arial" w:cs="Arial"/>
        </w:rPr>
      </w:pPr>
      <w:r w:rsidRPr="00311336">
        <w:rPr>
          <w:rFonts w:ascii="Arial" w:hAnsi="Arial" w:cs="Arial"/>
        </w:rPr>
        <w:t>The 2017 Community Health Needs Assessment found that one in every four adults in Gallatin County is an excessive drinker. This statistic remai</w:t>
      </w:r>
      <w:r w:rsidR="00731481">
        <w:rPr>
          <w:rFonts w:ascii="Arial" w:hAnsi="Arial" w:cs="Arial"/>
        </w:rPr>
        <w:t>ns unchanged since 2011. As a result</w:t>
      </w:r>
      <w:r w:rsidRPr="00311336">
        <w:rPr>
          <w:rFonts w:ascii="Arial" w:hAnsi="Arial" w:cs="Arial"/>
        </w:rPr>
        <w:t xml:space="preserve">, substance use and tobacco use were identified as </w:t>
      </w:r>
      <w:r w:rsidR="00731481">
        <w:rPr>
          <w:rFonts w:ascii="Arial" w:hAnsi="Arial" w:cs="Arial"/>
        </w:rPr>
        <w:t xml:space="preserve">one of </w:t>
      </w:r>
      <w:r w:rsidRPr="00311336">
        <w:rPr>
          <w:rFonts w:ascii="Arial" w:hAnsi="Arial" w:cs="Arial"/>
        </w:rPr>
        <w:t xml:space="preserve">the top community health needs in 2017. This is especially important to note because adults are role models for children in the community. Furthermore, community norms are shaped by community behaviors. </w:t>
      </w:r>
      <w:r w:rsidR="00360444">
        <w:rPr>
          <w:rFonts w:ascii="Arial" w:hAnsi="Arial" w:cs="Arial"/>
        </w:rPr>
        <w:t>Excessive</w:t>
      </w:r>
      <w:r w:rsidR="00360444" w:rsidRPr="00311336">
        <w:rPr>
          <w:rFonts w:ascii="Arial" w:hAnsi="Arial" w:cs="Arial"/>
        </w:rPr>
        <w:t xml:space="preserve"> </w:t>
      </w:r>
      <w:r w:rsidRPr="00311336">
        <w:rPr>
          <w:rFonts w:ascii="Arial" w:hAnsi="Arial" w:cs="Arial"/>
        </w:rPr>
        <w:t>alcohol use among adults models to youth that using substances, and using substances to excess, is appropriate social and community behavior</w:t>
      </w:r>
      <w:r w:rsidR="00731481">
        <w:rPr>
          <w:rFonts w:ascii="Arial" w:hAnsi="Arial" w:cs="Arial"/>
        </w:rPr>
        <w:t xml:space="preserve"> and is “normal</w:t>
      </w:r>
      <w:r w:rsidRPr="00311336">
        <w:rPr>
          <w:rFonts w:ascii="Arial" w:hAnsi="Arial" w:cs="Arial"/>
        </w:rPr>
        <w:t>.</w:t>
      </w:r>
      <w:r w:rsidR="00731481">
        <w:rPr>
          <w:rFonts w:ascii="Arial" w:hAnsi="Arial" w:cs="Arial"/>
        </w:rPr>
        <w:t>”</w:t>
      </w:r>
      <w:r w:rsidR="005F37FF">
        <w:rPr>
          <w:rFonts w:ascii="Arial" w:hAnsi="Arial" w:cs="Arial"/>
        </w:rPr>
        <w:t xml:space="preserve"> This is reflected in the 2018 Montana Prevention Needs Assessment summary where students indicated their intention to use substances once they are adults. </w:t>
      </w:r>
    </w:p>
    <w:p w14:paraId="606F77FB" w14:textId="2440BF3C" w:rsidR="005F37FF" w:rsidRDefault="005F37FF" w:rsidP="00311336">
      <w:pPr>
        <w:rPr>
          <w:rFonts w:ascii="Arial" w:hAnsi="Arial" w:cs="Arial"/>
        </w:rPr>
      </w:pPr>
    </w:p>
    <w:p w14:paraId="62F529A0" w14:textId="45E87C09" w:rsidR="005F37FF" w:rsidRDefault="005F37FF" w:rsidP="00311336">
      <w:pPr>
        <w:rPr>
          <w:rFonts w:ascii="Arial" w:hAnsi="Arial" w:cs="Arial"/>
        </w:rPr>
      </w:pPr>
      <w:r>
        <w:rPr>
          <w:rFonts w:ascii="Arial" w:hAnsi="Arial" w:cs="Arial"/>
        </w:rPr>
        <w:t xml:space="preserve">One main indictor of </w:t>
      </w:r>
      <w:r w:rsidR="003A603D">
        <w:rPr>
          <w:rFonts w:ascii="Arial" w:hAnsi="Arial" w:cs="Arial"/>
        </w:rPr>
        <w:t>alcohol use is alcohol distributor density data. I</w:t>
      </w:r>
      <w:r w:rsidR="004F00B5">
        <w:rPr>
          <w:rFonts w:ascii="Arial" w:hAnsi="Arial" w:cs="Arial"/>
        </w:rPr>
        <w:t>n Gallatin County, there are 269</w:t>
      </w:r>
      <w:r w:rsidR="003A603D">
        <w:rPr>
          <w:rFonts w:ascii="Arial" w:hAnsi="Arial" w:cs="Arial"/>
        </w:rPr>
        <w:t xml:space="preserve"> alcohol retailers</w:t>
      </w:r>
      <w:r w:rsidR="004F00B5">
        <w:rPr>
          <w:rFonts w:ascii="Arial" w:hAnsi="Arial" w:cs="Arial"/>
        </w:rPr>
        <w:t xml:space="preserve"> compared to the state median of 28.5 retailers</w:t>
      </w:r>
      <w:r w:rsidR="003A603D">
        <w:rPr>
          <w:rFonts w:ascii="Arial" w:hAnsi="Arial" w:cs="Arial"/>
        </w:rPr>
        <w:t xml:space="preserve">. </w:t>
      </w:r>
      <w:r w:rsidR="004F00B5">
        <w:rPr>
          <w:rFonts w:ascii="Arial" w:hAnsi="Arial" w:cs="Arial"/>
        </w:rPr>
        <w:t xml:space="preserve">In terms of population level data, Gallatin County has 2.45 alcohol retailers per 1,000 people compared to the state average of 3.06 alcohol retailers per 1,000 people. </w:t>
      </w:r>
      <w:r w:rsidR="004C6F2A">
        <w:rPr>
          <w:rFonts w:ascii="Arial" w:hAnsi="Arial" w:cs="Arial"/>
        </w:rPr>
        <w:t xml:space="preserve">This includes </w:t>
      </w:r>
      <w:proofErr w:type="spellStart"/>
      <w:r w:rsidR="004C6F2A">
        <w:rPr>
          <w:rFonts w:ascii="Arial" w:hAnsi="Arial" w:cs="Arial"/>
        </w:rPr>
        <w:t>on-premise</w:t>
      </w:r>
      <w:proofErr w:type="spellEnd"/>
      <w:r w:rsidR="004C6F2A">
        <w:rPr>
          <w:rFonts w:ascii="Arial" w:hAnsi="Arial" w:cs="Arial"/>
        </w:rPr>
        <w:t xml:space="preserve"> and off-premise alcohol sales</w:t>
      </w:r>
      <w:r w:rsidR="003A603D">
        <w:rPr>
          <w:rFonts w:ascii="Arial" w:hAnsi="Arial" w:cs="Arial"/>
        </w:rPr>
        <w:t xml:space="preserve"> locations. The sheer density and availably of alcohol in Gallatin County indicates to youth that use of alcohol is the norm and is socially acceptable in this community. Students intend to use alcohol when they are adults because this is normal in Gallatin County. </w:t>
      </w:r>
    </w:p>
    <w:p w14:paraId="188FABE7" w14:textId="2CCC38E7" w:rsidR="002A0AD6" w:rsidRPr="00311336" w:rsidRDefault="002A0AD6" w:rsidP="003A603D">
      <w:pPr>
        <w:rPr>
          <w:rFonts w:ascii="Arial" w:hAnsi="Arial" w:cs="Arial"/>
        </w:rPr>
      </w:pPr>
    </w:p>
    <w:p w14:paraId="470BBDFC" w14:textId="2393D94E" w:rsidR="002A0AD6" w:rsidRDefault="002526E6" w:rsidP="00311336">
      <w:pPr>
        <w:rPr>
          <w:rFonts w:ascii="Arial" w:hAnsi="Arial" w:cs="Arial"/>
        </w:rPr>
      </w:pPr>
      <w:r>
        <w:rPr>
          <w:rFonts w:ascii="Arial" w:hAnsi="Arial" w:cs="Arial"/>
        </w:rPr>
        <w:t>In terms of tobacco density</w:t>
      </w:r>
      <w:r w:rsidR="00311336" w:rsidRPr="00311336">
        <w:rPr>
          <w:rFonts w:ascii="Arial" w:hAnsi="Arial" w:cs="Arial"/>
        </w:rPr>
        <w:t xml:space="preserve"> in Gallatin County, there are 127 tobacco retailers and 75 marijuana retailers</w:t>
      </w:r>
      <w:r w:rsidR="004F00B5">
        <w:rPr>
          <w:rFonts w:ascii="Arial" w:hAnsi="Arial" w:cs="Arial"/>
        </w:rPr>
        <w:t xml:space="preserve"> for a density of 0.8 tobacco retailers per 1,000 people. This is slightly lower than the Montana state average of 1.0 tobacco retailers per 1,000 people.</w:t>
      </w:r>
      <w:r w:rsidR="00311336" w:rsidRPr="00311336">
        <w:rPr>
          <w:rFonts w:ascii="Arial" w:hAnsi="Arial" w:cs="Arial"/>
        </w:rPr>
        <w:t xml:space="preserve"> This includes the sale of tobacco only (no vapor products), vapor products only, marijuana, and tobacco and vapor </w:t>
      </w:r>
      <w:r w:rsidR="00311336" w:rsidRPr="00311336">
        <w:rPr>
          <w:rFonts w:ascii="Arial" w:hAnsi="Arial" w:cs="Arial"/>
        </w:rPr>
        <w:lastRenderedPageBreak/>
        <w:t>products. Additionally, there are 25 tobacco retailers in Gallatin County that are within 500 feet to 0.5 miles away from a school</w:t>
      </w:r>
      <w:r w:rsidR="006F5992">
        <w:rPr>
          <w:rFonts w:ascii="Arial" w:hAnsi="Arial" w:cs="Arial"/>
        </w:rPr>
        <w:t>.</w:t>
      </w:r>
      <w:r w:rsidR="006F5992" w:rsidRPr="006F5992">
        <w:rPr>
          <w:rFonts w:ascii="Arial" w:hAnsi="Arial" w:cs="Arial"/>
          <w:vertAlign w:val="superscript"/>
        </w:rPr>
        <w:t>1</w:t>
      </w:r>
      <w:r w:rsidR="00311336" w:rsidRPr="00311336">
        <w:rPr>
          <w:rFonts w:ascii="Arial" w:hAnsi="Arial" w:cs="Arial"/>
        </w:rPr>
        <w:t xml:space="preserve"> The implication is that high density of tobacco retailers and close proximity to school conveys to student that there is little harm associated with the use of these products because they are so widespread. High retailer density and high availability of tobacco and vapor products, particularly in gas stations, leads to a reduced perception of harm. </w:t>
      </w:r>
      <w:r w:rsidR="001C1895">
        <w:rPr>
          <w:rFonts w:ascii="Arial" w:hAnsi="Arial" w:cs="Arial"/>
        </w:rPr>
        <w:t xml:space="preserve">With such high density of tobacco retailers, the </w:t>
      </w:r>
      <w:r w:rsidR="00311336" w:rsidRPr="00311336">
        <w:rPr>
          <w:rFonts w:ascii="Arial" w:hAnsi="Arial" w:cs="Arial"/>
        </w:rPr>
        <w:t>Gallatin County community has favorable la</w:t>
      </w:r>
      <w:r w:rsidR="00731481">
        <w:rPr>
          <w:rFonts w:ascii="Arial" w:hAnsi="Arial" w:cs="Arial"/>
        </w:rPr>
        <w:t>ws and norms toward tobacco use.</w:t>
      </w:r>
    </w:p>
    <w:p w14:paraId="2D86C669" w14:textId="77777777" w:rsidR="00731481" w:rsidRDefault="00731481" w:rsidP="00311336">
      <w:pPr>
        <w:rPr>
          <w:rFonts w:ascii="Arial" w:hAnsi="Arial" w:cs="Arial"/>
        </w:rPr>
      </w:pPr>
    </w:p>
    <w:p w14:paraId="02D4228A" w14:textId="5A274476" w:rsidR="00311336" w:rsidRDefault="00311336" w:rsidP="00311336">
      <w:pPr>
        <w:rPr>
          <w:rFonts w:ascii="Arial" w:hAnsi="Arial" w:cs="Arial"/>
        </w:rPr>
      </w:pPr>
      <w:r w:rsidRPr="00311336">
        <w:rPr>
          <w:rFonts w:ascii="Arial" w:hAnsi="Arial" w:cs="Arial"/>
        </w:rPr>
        <w:t xml:space="preserve">Crime data for alcohol and tobacco related crimes have fluctuated over the past five years </w:t>
      </w:r>
      <w:r w:rsidR="00360444">
        <w:rPr>
          <w:rFonts w:ascii="Arial" w:hAnsi="Arial" w:cs="Arial"/>
        </w:rPr>
        <w:t>among</w:t>
      </w:r>
      <w:r w:rsidR="00360444" w:rsidRPr="00311336">
        <w:rPr>
          <w:rFonts w:ascii="Arial" w:hAnsi="Arial" w:cs="Arial"/>
        </w:rPr>
        <w:t xml:space="preserve"> </w:t>
      </w:r>
      <w:r w:rsidRPr="00311336">
        <w:rPr>
          <w:rFonts w:ascii="Arial" w:hAnsi="Arial" w:cs="Arial"/>
        </w:rPr>
        <w:t>youth. I</w:t>
      </w:r>
      <w:r w:rsidR="00905892">
        <w:rPr>
          <w:rFonts w:ascii="Arial" w:hAnsi="Arial" w:cs="Arial"/>
        </w:rPr>
        <w:t>n 2019</w:t>
      </w:r>
      <w:r w:rsidRPr="00311336">
        <w:rPr>
          <w:rFonts w:ascii="Arial" w:hAnsi="Arial" w:cs="Arial"/>
        </w:rPr>
        <w:t>,</w:t>
      </w:r>
      <w:r w:rsidR="004F00B5">
        <w:rPr>
          <w:rFonts w:ascii="Arial" w:hAnsi="Arial" w:cs="Arial"/>
        </w:rPr>
        <w:t xml:space="preserve"> there was a total of 210 alcohol and tobacco related </w:t>
      </w:r>
      <w:r w:rsidRPr="00311336">
        <w:rPr>
          <w:rFonts w:ascii="Arial" w:hAnsi="Arial" w:cs="Arial"/>
        </w:rPr>
        <w:t xml:space="preserve">crimes for those aged 0-17 in Gallatin County. The two leading offenses for this category are “purchase/possess intoxicant” and “tobacco possession.” </w:t>
      </w:r>
      <w:r w:rsidR="001C1895">
        <w:rPr>
          <w:rFonts w:ascii="Arial" w:hAnsi="Arial" w:cs="Arial"/>
        </w:rPr>
        <w:t xml:space="preserve">A large percentage of crime data is related to alcohol and tobacco. </w:t>
      </w:r>
    </w:p>
    <w:p w14:paraId="6787CA77" w14:textId="6970BB4F" w:rsidR="002A0AD6" w:rsidRPr="00311336" w:rsidRDefault="002A0AD6" w:rsidP="00311336">
      <w:pPr>
        <w:rPr>
          <w:rFonts w:ascii="Arial" w:hAnsi="Arial" w:cs="Arial"/>
        </w:rPr>
      </w:pPr>
    </w:p>
    <w:p w14:paraId="0E2C7E14" w14:textId="0D8E0FE8" w:rsidR="003A603D" w:rsidRDefault="00311336" w:rsidP="00311336">
      <w:pPr>
        <w:rPr>
          <w:rFonts w:ascii="Arial" w:hAnsi="Arial" w:cs="Arial"/>
        </w:rPr>
      </w:pPr>
      <w:r w:rsidRPr="00311336">
        <w:rPr>
          <w:rFonts w:ascii="Arial" w:hAnsi="Arial" w:cs="Arial"/>
        </w:rPr>
        <w:t>Drug related crime has declined in the past five years in Gallatin County. Illicit drug use remains lower in Montana than national averages. I</w:t>
      </w:r>
      <w:r w:rsidR="00905892">
        <w:rPr>
          <w:rFonts w:ascii="Arial" w:hAnsi="Arial" w:cs="Arial"/>
        </w:rPr>
        <w:t>n 2019</w:t>
      </w:r>
      <w:r w:rsidRPr="00311336">
        <w:rPr>
          <w:rFonts w:ascii="Arial" w:hAnsi="Arial" w:cs="Arial"/>
        </w:rPr>
        <w:t xml:space="preserve">, there were 145 total crimes </w:t>
      </w:r>
      <w:r w:rsidR="004F00B5">
        <w:rPr>
          <w:rFonts w:ascii="Arial" w:hAnsi="Arial" w:cs="Arial"/>
        </w:rPr>
        <w:t xml:space="preserve">(not including alcohol and tobacco related crimes) </w:t>
      </w:r>
      <w:r w:rsidRPr="00311336">
        <w:rPr>
          <w:rFonts w:ascii="Arial" w:hAnsi="Arial" w:cs="Arial"/>
        </w:rPr>
        <w:t xml:space="preserve">for those aged 0-17 in Gallatin County. The two leading offenses for this category are “possession of dangerous drugs” and “possession of drug paraphernalia.” However, “possession of drug paraphernalia” has significantly decreased in the past five years and national norms towards marijuana use have become more favorable. </w:t>
      </w:r>
    </w:p>
    <w:p w14:paraId="748AC9B6" w14:textId="77777777" w:rsidR="004C6F2A" w:rsidRDefault="004C6F2A" w:rsidP="004C6F2A">
      <w:pPr>
        <w:rPr>
          <w:rFonts w:ascii="Arial" w:hAnsi="Arial" w:cs="Arial"/>
        </w:rPr>
      </w:pPr>
    </w:p>
    <w:p w14:paraId="06809874" w14:textId="7D7AF255" w:rsidR="004C6F2A" w:rsidRPr="004C6F2A" w:rsidRDefault="004C6F2A" w:rsidP="004C6F2A">
      <w:pPr>
        <w:jc w:val="center"/>
        <w:rPr>
          <w:rFonts w:ascii="Arial" w:hAnsi="Arial" w:cs="Arial"/>
          <w:b/>
          <w:i/>
        </w:rPr>
      </w:pPr>
      <w:r w:rsidRPr="004C6F2A">
        <w:rPr>
          <w:rFonts w:ascii="Arial" w:hAnsi="Arial" w:cs="Arial"/>
          <w:b/>
          <w:i/>
        </w:rPr>
        <w:t>“47.9% of students in Montana are at an increased risk of engaging in problem behaviors due to the increased risk associated with lax community attitudes towards substance use” (2018 Montana Prevention Needs Assessment Survey, pg12)</w:t>
      </w:r>
    </w:p>
    <w:p w14:paraId="25869ABE" w14:textId="2D24310F" w:rsidR="003A603D" w:rsidRDefault="003A603D" w:rsidP="00311336">
      <w:pPr>
        <w:rPr>
          <w:rFonts w:ascii="Arial" w:hAnsi="Arial" w:cs="Arial"/>
        </w:rPr>
      </w:pPr>
    </w:p>
    <w:p w14:paraId="01BB92DB" w14:textId="639A4B12" w:rsidR="00311336" w:rsidRDefault="00311336" w:rsidP="00311336">
      <w:pPr>
        <w:rPr>
          <w:rFonts w:ascii="Arial" w:hAnsi="Arial" w:cs="Arial"/>
        </w:rPr>
      </w:pPr>
      <w:r w:rsidRPr="00311336">
        <w:rPr>
          <w:rFonts w:ascii="Arial" w:hAnsi="Arial" w:cs="Arial"/>
        </w:rPr>
        <w:t>When examini</w:t>
      </w:r>
      <w:r w:rsidR="006F5992">
        <w:rPr>
          <w:rFonts w:ascii="Arial" w:hAnsi="Arial" w:cs="Arial"/>
        </w:rPr>
        <w:t>ng the use of substances in Gal</w:t>
      </w:r>
      <w:r w:rsidRPr="00311336">
        <w:rPr>
          <w:rFonts w:ascii="Arial" w:hAnsi="Arial" w:cs="Arial"/>
        </w:rPr>
        <w:t>l</w:t>
      </w:r>
      <w:r w:rsidR="006F5992">
        <w:rPr>
          <w:rFonts w:ascii="Arial" w:hAnsi="Arial" w:cs="Arial"/>
        </w:rPr>
        <w:t>a</w:t>
      </w:r>
      <w:r w:rsidRPr="00311336">
        <w:rPr>
          <w:rFonts w:ascii="Arial" w:hAnsi="Arial" w:cs="Arial"/>
        </w:rPr>
        <w:t xml:space="preserve">tin County, it is crucial to review usage from college students </w:t>
      </w:r>
      <w:r w:rsidR="00B023B3">
        <w:rPr>
          <w:rFonts w:ascii="Arial" w:hAnsi="Arial" w:cs="Arial"/>
        </w:rPr>
        <w:t>at</w:t>
      </w:r>
      <w:r w:rsidR="00B023B3" w:rsidRPr="00311336">
        <w:rPr>
          <w:rFonts w:ascii="Arial" w:hAnsi="Arial" w:cs="Arial"/>
        </w:rPr>
        <w:t xml:space="preserve"> </w:t>
      </w:r>
      <w:r w:rsidRPr="00311336">
        <w:rPr>
          <w:rFonts w:ascii="Arial" w:hAnsi="Arial" w:cs="Arial"/>
        </w:rPr>
        <w:t xml:space="preserve">Montana State University. Within the Montana State </w:t>
      </w:r>
      <w:r w:rsidR="00B023B3">
        <w:rPr>
          <w:rFonts w:ascii="Arial" w:hAnsi="Arial" w:cs="Arial"/>
        </w:rPr>
        <w:t>University</w:t>
      </w:r>
      <w:r w:rsidR="00B023B3" w:rsidRPr="00311336">
        <w:rPr>
          <w:rFonts w:ascii="Arial" w:hAnsi="Arial" w:cs="Arial"/>
        </w:rPr>
        <w:t xml:space="preserve"> </w:t>
      </w:r>
      <w:r w:rsidR="00B023B3">
        <w:rPr>
          <w:rFonts w:ascii="Arial" w:hAnsi="Arial" w:cs="Arial"/>
        </w:rPr>
        <w:t xml:space="preserve">student </w:t>
      </w:r>
      <w:r w:rsidRPr="00311336">
        <w:rPr>
          <w:rFonts w:ascii="Arial" w:hAnsi="Arial" w:cs="Arial"/>
        </w:rPr>
        <w:t xml:space="preserve">population, 78% of conduct cases involved freshman students, </w:t>
      </w:r>
      <w:r w:rsidR="001C1895">
        <w:rPr>
          <w:rFonts w:ascii="Arial" w:hAnsi="Arial" w:cs="Arial"/>
        </w:rPr>
        <w:t xml:space="preserve">with </w:t>
      </w:r>
      <w:r w:rsidRPr="00311336">
        <w:rPr>
          <w:rFonts w:ascii="Arial" w:hAnsi="Arial" w:cs="Arial"/>
        </w:rPr>
        <w:t>the assumption here that</w:t>
      </w:r>
      <w:r w:rsidR="001C1895">
        <w:rPr>
          <w:rFonts w:ascii="Arial" w:hAnsi="Arial" w:cs="Arial"/>
        </w:rPr>
        <w:t xml:space="preserve"> most freshman</w:t>
      </w:r>
      <w:r w:rsidRPr="00311336">
        <w:rPr>
          <w:rFonts w:ascii="Arial" w:hAnsi="Arial" w:cs="Arial"/>
        </w:rPr>
        <w:t xml:space="preserve"> students are aged </w:t>
      </w:r>
      <w:r w:rsidR="00027660">
        <w:rPr>
          <w:rFonts w:ascii="Arial" w:hAnsi="Arial" w:cs="Arial"/>
        </w:rPr>
        <w:t>1</w:t>
      </w:r>
      <w:r w:rsidRPr="00311336">
        <w:rPr>
          <w:rFonts w:ascii="Arial" w:hAnsi="Arial" w:cs="Arial"/>
        </w:rPr>
        <w:t>8. Additionally, 76% of the conduct violations were among male students.</w:t>
      </w:r>
      <w:r w:rsidR="004F00B5">
        <w:rPr>
          <w:rFonts w:ascii="Arial" w:hAnsi="Arial" w:cs="Arial"/>
        </w:rPr>
        <w:t xml:space="preserve"> Over the past eight years, there has been a decrease in the number of alcohol and drug conduct violations, even with an increase in student enrollment.</w:t>
      </w:r>
      <w:r w:rsidRPr="00311336">
        <w:rPr>
          <w:rFonts w:ascii="Arial" w:hAnsi="Arial" w:cs="Arial"/>
        </w:rPr>
        <w:t xml:space="preserve"> </w:t>
      </w:r>
    </w:p>
    <w:p w14:paraId="00541FFC" w14:textId="77777777" w:rsidR="004F00B5" w:rsidRDefault="004F00B5" w:rsidP="00311336">
      <w:pPr>
        <w:rPr>
          <w:rFonts w:ascii="Arial" w:hAnsi="Arial" w:cs="Arial"/>
          <w:sz w:val="16"/>
          <w:szCs w:val="16"/>
        </w:rPr>
      </w:pPr>
    </w:p>
    <w:p w14:paraId="7F4620E2" w14:textId="77777777" w:rsidR="004F00B5" w:rsidRDefault="004F00B5" w:rsidP="00311336">
      <w:pPr>
        <w:rPr>
          <w:rFonts w:ascii="Arial" w:hAnsi="Arial" w:cs="Arial"/>
          <w:sz w:val="16"/>
          <w:szCs w:val="16"/>
        </w:rPr>
      </w:pPr>
    </w:p>
    <w:p w14:paraId="4B01981E" w14:textId="77777777" w:rsidR="004F00B5" w:rsidRDefault="004F00B5" w:rsidP="00311336">
      <w:pPr>
        <w:rPr>
          <w:rFonts w:ascii="Arial" w:hAnsi="Arial" w:cs="Arial"/>
          <w:sz w:val="16"/>
          <w:szCs w:val="16"/>
        </w:rPr>
      </w:pPr>
    </w:p>
    <w:p w14:paraId="7253ED89" w14:textId="77777777" w:rsidR="004F00B5" w:rsidRDefault="004F00B5" w:rsidP="00311336">
      <w:pPr>
        <w:rPr>
          <w:rFonts w:ascii="Arial" w:hAnsi="Arial" w:cs="Arial"/>
          <w:sz w:val="16"/>
          <w:szCs w:val="16"/>
        </w:rPr>
      </w:pPr>
    </w:p>
    <w:p w14:paraId="25796ED2" w14:textId="77777777" w:rsidR="004F00B5" w:rsidRDefault="004F00B5" w:rsidP="00311336">
      <w:pPr>
        <w:rPr>
          <w:rFonts w:ascii="Arial" w:hAnsi="Arial" w:cs="Arial"/>
          <w:sz w:val="16"/>
          <w:szCs w:val="16"/>
        </w:rPr>
      </w:pPr>
    </w:p>
    <w:p w14:paraId="1017B5CC" w14:textId="77777777" w:rsidR="004F00B5" w:rsidRDefault="004F00B5" w:rsidP="00311336">
      <w:pPr>
        <w:rPr>
          <w:rFonts w:ascii="Arial" w:hAnsi="Arial" w:cs="Arial"/>
          <w:sz w:val="16"/>
          <w:szCs w:val="16"/>
        </w:rPr>
      </w:pPr>
    </w:p>
    <w:p w14:paraId="2267CE58" w14:textId="5E398743" w:rsidR="004F00B5" w:rsidRDefault="004F00B5" w:rsidP="00311336">
      <w:pPr>
        <w:rPr>
          <w:rFonts w:ascii="Arial" w:hAnsi="Arial" w:cs="Arial"/>
          <w:sz w:val="16"/>
          <w:szCs w:val="16"/>
        </w:rPr>
      </w:pPr>
    </w:p>
    <w:p w14:paraId="1DB5E011" w14:textId="77777777" w:rsidR="004F00B5" w:rsidRDefault="004F00B5" w:rsidP="00311336">
      <w:pPr>
        <w:rPr>
          <w:rFonts w:ascii="Arial" w:hAnsi="Arial" w:cs="Arial"/>
          <w:sz w:val="16"/>
          <w:szCs w:val="16"/>
        </w:rPr>
      </w:pPr>
    </w:p>
    <w:p w14:paraId="47B025C3" w14:textId="77777777" w:rsidR="004F00B5" w:rsidRDefault="004F00B5" w:rsidP="00311336">
      <w:pPr>
        <w:rPr>
          <w:rFonts w:ascii="Arial" w:hAnsi="Arial" w:cs="Arial"/>
          <w:sz w:val="16"/>
          <w:szCs w:val="16"/>
        </w:rPr>
      </w:pPr>
    </w:p>
    <w:p w14:paraId="7024470E" w14:textId="77777777" w:rsidR="004F00B5" w:rsidRDefault="004F00B5" w:rsidP="00311336">
      <w:pPr>
        <w:rPr>
          <w:rFonts w:ascii="Arial" w:hAnsi="Arial" w:cs="Arial"/>
          <w:sz w:val="16"/>
          <w:szCs w:val="16"/>
        </w:rPr>
      </w:pPr>
    </w:p>
    <w:p w14:paraId="60EE6316" w14:textId="77777777" w:rsidR="004F00B5" w:rsidRDefault="004F00B5" w:rsidP="00311336">
      <w:pPr>
        <w:rPr>
          <w:rFonts w:ascii="Arial" w:hAnsi="Arial" w:cs="Arial"/>
          <w:sz w:val="16"/>
          <w:szCs w:val="16"/>
        </w:rPr>
      </w:pPr>
    </w:p>
    <w:p w14:paraId="0FD8952A" w14:textId="77777777" w:rsidR="004F00B5" w:rsidRDefault="004F00B5" w:rsidP="00311336">
      <w:pPr>
        <w:rPr>
          <w:rFonts w:ascii="Arial" w:hAnsi="Arial" w:cs="Arial"/>
          <w:sz w:val="16"/>
          <w:szCs w:val="16"/>
        </w:rPr>
      </w:pPr>
    </w:p>
    <w:p w14:paraId="02FD21ED" w14:textId="77777777" w:rsidR="004F00B5" w:rsidRDefault="004F00B5" w:rsidP="00311336">
      <w:pPr>
        <w:rPr>
          <w:rFonts w:ascii="Arial" w:hAnsi="Arial" w:cs="Arial"/>
          <w:sz w:val="16"/>
          <w:szCs w:val="16"/>
        </w:rPr>
      </w:pPr>
    </w:p>
    <w:p w14:paraId="0A241642" w14:textId="77777777" w:rsidR="004F00B5" w:rsidRDefault="004F00B5" w:rsidP="00311336">
      <w:pPr>
        <w:rPr>
          <w:rFonts w:ascii="Arial" w:hAnsi="Arial" w:cs="Arial"/>
          <w:sz w:val="16"/>
          <w:szCs w:val="16"/>
        </w:rPr>
      </w:pPr>
    </w:p>
    <w:p w14:paraId="61931AC3" w14:textId="77777777" w:rsidR="004F00B5" w:rsidRDefault="004F00B5" w:rsidP="00311336">
      <w:pPr>
        <w:rPr>
          <w:rFonts w:ascii="Arial" w:hAnsi="Arial" w:cs="Arial"/>
          <w:sz w:val="16"/>
          <w:szCs w:val="16"/>
        </w:rPr>
      </w:pPr>
    </w:p>
    <w:p w14:paraId="1CDC43DC" w14:textId="0CE2A135" w:rsidR="004F00B5" w:rsidRDefault="004F00B5" w:rsidP="00311336">
      <w:pPr>
        <w:rPr>
          <w:rFonts w:ascii="Arial" w:hAnsi="Arial" w:cs="Arial"/>
          <w:sz w:val="16"/>
          <w:szCs w:val="16"/>
        </w:rPr>
      </w:pPr>
    </w:p>
    <w:p w14:paraId="6D4F1896" w14:textId="101F07FD" w:rsidR="00FF085C" w:rsidRDefault="00FF085C" w:rsidP="00311336">
      <w:pPr>
        <w:rPr>
          <w:rFonts w:ascii="Arial" w:hAnsi="Arial" w:cs="Arial"/>
          <w:sz w:val="16"/>
          <w:szCs w:val="16"/>
        </w:rPr>
      </w:pPr>
    </w:p>
    <w:p w14:paraId="1182368D" w14:textId="5504D0D8" w:rsidR="00FF085C" w:rsidRDefault="00FF085C" w:rsidP="00311336">
      <w:pPr>
        <w:rPr>
          <w:rFonts w:ascii="Arial" w:hAnsi="Arial" w:cs="Arial"/>
          <w:sz w:val="16"/>
          <w:szCs w:val="16"/>
        </w:rPr>
      </w:pPr>
    </w:p>
    <w:p w14:paraId="34CCDFB0" w14:textId="3BE51EC3" w:rsidR="00FF085C" w:rsidRDefault="00FF085C" w:rsidP="00311336">
      <w:pPr>
        <w:rPr>
          <w:rFonts w:ascii="Arial" w:hAnsi="Arial" w:cs="Arial"/>
          <w:sz w:val="16"/>
          <w:szCs w:val="16"/>
        </w:rPr>
      </w:pPr>
    </w:p>
    <w:p w14:paraId="5FDA05B7" w14:textId="0A0D205B" w:rsidR="00FF085C" w:rsidRDefault="00FF085C" w:rsidP="00311336">
      <w:pPr>
        <w:rPr>
          <w:rFonts w:ascii="Arial" w:hAnsi="Arial" w:cs="Arial"/>
          <w:sz w:val="16"/>
          <w:szCs w:val="16"/>
        </w:rPr>
      </w:pPr>
    </w:p>
    <w:p w14:paraId="349F05AC" w14:textId="77777777" w:rsidR="00FF085C" w:rsidRDefault="00FF085C" w:rsidP="00311336">
      <w:pPr>
        <w:rPr>
          <w:rFonts w:ascii="Arial" w:hAnsi="Arial" w:cs="Arial"/>
          <w:sz w:val="16"/>
          <w:szCs w:val="16"/>
        </w:rPr>
      </w:pPr>
    </w:p>
    <w:p w14:paraId="059E1D53" w14:textId="0779B6E5" w:rsidR="002A0AD6" w:rsidRPr="001B2165" w:rsidRDefault="004F00B5" w:rsidP="004F00B5">
      <w:pPr>
        <w:pStyle w:val="ListParagraph"/>
        <w:numPr>
          <w:ilvl w:val="0"/>
          <w:numId w:val="27"/>
        </w:numPr>
        <w:rPr>
          <w:rFonts w:ascii="Arial" w:hAnsi="Arial" w:cs="Arial"/>
        </w:rPr>
      </w:pPr>
      <w:r w:rsidRPr="004F00B5">
        <w:rPr>
          <w:rFonts w:ascii="Arial" w:hAnsi="Arial" w:cs="Arial"/>
          <w:sz w:val="16"/>
          <w:szCs w:val="16"/>
        </w:rPr>
        <w:t>No current data on marijuana dispensaries proximity to schools in Gallatin County exists.</w:t>
      </w:r>
    </w:p>
    <w:p w14:paraId="5AC816ED" w14:textId="0D24F7DD" w:rsidR="001B2165" w:rsidRDefault="001B2165" w:rsidP="001B2165">
      <w:pPr>
        <w:pStyle w:val="ListParagraph"/>
        <w:ind w:left="360"/>
        <w:rPr>
          <w:rFonts w:ascii="Arial" w:hAnsi="Arial" w:cs="Arial"/>
          <w:i/>
          <w:noProof/>
        </w:rPr>
      </w:pPr>
      <w:r>
        <w:rPr>
          <w:rFonts w:ascii="Arial" w:hAnsi="Arial" w:cs="Arial"/>
          <w:i/>
          <w:noProof/>
        </w:rPr>
        <w:lastRenderedPageBreak/>
        <w:t>Figure 2</w:t>
      </w:r>
      <w:r w:rsidRPr="001B2165">
        <w:rPr>
          <w:rFonts w:ascii="Arial" w:hAnsi="Arial" w:cs="Arial"/>
          <w:i/>
          <w:noProof/>
        </w:rPr>
        <w:t xml:space="preserve">: </w:t>
      </w:r>
      <w:r>
        <w:rPr>
          <w:rFonts w:ascii="Arial" w:hAnsi="Arial" w:cs="Arial"/>
          <w:i/>
          <w:noProof/>
        </w:rPr>
        <w:t>Gallatin County Reported Substance Use from Students – All Grades Data</w:t>
      </w:r>
      <w:r w:rsidRPr="001B2165">
        <w:rPr>
          <w:rFonts w:ascii="Arial" w:hAnsi="Arial" w:cs="Arial"/>
          <w:i/>
          <w:noProof/>
        </w:rPr>
        <w:t xml:space="preserve">, from the 2018 </w:t>
      </w:r>
      <w:r>
        <w:rPr>
          <w:rFonts w:ascii="Arial" w:hAnsi="Arial" w:cs="Arial"/>
          <w:i/>
          <w:noProof/>
        </w:rPr>
        <w:t xml:space="preserve">Montana Prevention Needs Assessment Survey </w:t>
      </w:r>
    </w:p>
    <w:p w14:paraId="08E412B7" w14:textId="77777777" w:rsidR="001B2165" w:rsidRPr="001B2165" w:rsidRDefault="001B2165" w:rsidP="001B2165">
      <w:pPr>
        <w:pStyle w:val="ListParagraph"/>
        <w:ind w:left="360"/>
        <w:rPr>
          <w:rFonts w:ascii="Arial" w:hAnsi="Arial" w:cs="Arial"/>
        </w:rPr>
      </w:pPr>
    </w:p>
    <w:p w14:paraId="459131E1" w14:textId="078E069F" w:rsidR="00AF1636" w:rsidRPr="00311336" w:rsidRDefault="003A603D" w:rsidP="003A603D">
      <w:pPr>
        <w:jc w:val="center"/>
        <w:rPr>
          <w:rFonts w:ascii="Arial" w:hAnsi="Arial" w:cs="Arial"/>
        </w:rPr>
      </w:pPr>
      <w:r>
        <w:rPr>
          <w:noProof/>
        </w:rPr>
        <w:drawing>
          <wp:inline distT="0" distB="0" distL="0" distR="0" wp14:anchorId="6EA0B576" wp14:editId="18B51E36">
            <wp:extent cx="5491705" cy="566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1791" cy="5684917"/>
                    </a:xfrm>
                    <a:prstGeom prst="rect">
                      <a:avLst/>
                    </a:prstGeom>
                  </pic:spPr>
                </pic:pic>
              </a:graphicData>
            </a:graphic>
          </wp:inline>
        </w:drawing>
      </w:r>
    </w:p>
    <w:p w14:paraId="37240CC1" w14:textId="5CCB4FCD" w:rsidR="003A603D" w:rsidRDefault="003A603D" w:rsidP="003A603D">
      <w:pPr>
        <w:pStyle w:val="ListParagraph"/>
        <w:ind w:left="360"/>
        <w:rPr>
          <w:rFonts w:ascii="Arial" w:hAnsi="Arial" w:cs="Arial"/>
          <w:sz w:val="16"/>
          <w:szCs w:val="16"/>
        </w:rPr>
      </w:pPr>
    </w:p>
    <w:p w14:paraId="7EC154BE" w14:textId="4DCA8B31" w:rsidR="001B2165" w:rsidRDefault="001B2165" w:rsidP="003A603D">
      <w:pPr>
        <w:pStyle w:val="ListParagraph"/>
        <w:ind w:left="360"/>
        <w:rPr>
          <w:rFonts w:ascii="Arial" w:hAnsi="Arial" w:cs="Arial"/>
          <w:sz w:val="16"/>
          <w:szCs w:val="16"/>
        </w:rPr>
      </w:pPr>
    </w:p>
    <w:p w14:paraId="6E4ABE20" w14:textId="6ACEEB0B" w:rsidR="001B2165" w:rsidRDefault="001B2165" w:rsidP="003A603D">
      <w:pPr>
        <w:pStyle w:val="ListParagraph"/>
        <w:ind w:left="360"/>
        <w:rPr>
          <w:rFonts w:ascii="Arial" w:hAnsi="Arial" w:cs="Arial"/>
          <w:sz w:val="16"/>
          <w:szCs w:val="16"/>
        </w:rPr>
      </w:pPr>
    </w:p>
    <w:p w14:paraId="1F1C00A1" w14:textId="3A9DC690" w:rsidR="001B2165" w:rsidRDefault="001B2165" w:rsidP="003A603D">
      <w:pPr>
        <w:pStyle w:val="ListParagraph"/>
        <w:ind w:left="360"/>
        <w:rPr>
          <w:rFonts w:ascii="Arial" w:hAnsi="Arial" w:cs="Arial"/>
          <w:sz w:val="16"/>
          <w:szCs w:val="16"/>
        </w:rPr>
      </w:pPr>
    </w:p>
    <w:p w14:paraId="51D75D5A" w14:textId="00F8E4A5" w:rsidR="001B2165" w:rsidRDefault="001B2165" w:rsidP="003A603D">
      <w:pPr>
        <w:pStyle w:val="ListParagraph"/>
        <w:ind w:left="360"/>
        <w:rPr>
          <w:rFonts w:ascii="Arial" w:hAnsi="Arial" w:cs="Arial"/>
          <w:sz w:val="16"/>
          <w:szCs w:val="16"/>
        </w:rPr>
      </w:pPr>
    </w:p>
    <w:p w14:paraId="67684769" w14:textId="66842CB5" w:rsidR="001B2165" w:rsidRDefault="001B2165" w:rsidP="003A603D">
      <w:pPr>
        <w:pStyle w:val="ListParagraph"/>
        <w:ind w:left="360"/>
        <w:rPr>
          <w:rFonts w:ascii="Arial" w:hAnsi="Arial" w:cs="Arial"/>
          <w:sz w:val="16"/>
          <w:szCs w:val="16"/>
        </w:rPr>
      </w:pPr>
    </w:p>
    <w:p w14:paraId="77B4046D" w14:textId="58DE7207" w:rsidR="00FF085C" w:rsidRDefault="00FF085C" w:rsidP="003A603D">
      <w:pPr>
        <w:pStyle w:val="ListParagraph"/>
        <w:ind w:left="360"/>
        <w:rPr>
          <w:rFonts w:ascii="Arial" w:hAnsi="Arial" w:cs="Arial"/>
          <w:sz w:val="16"/>
          <w:szCs w:val="16"/>
        </w:rPr>
      </w:pPr>
    </w:p>
    <w:p w14:paraId="68C95E04" w14:textId="77777777" w:rsidR="00FF085C" w:rsidRDefault="00FF085C" w:rsidP="003A603D">
      <w:pPr>
        <w:pStyle w:val="ListParagraph"/>
        <w:ind w:left="360"/>
        <w:rPr>
          <w:rFonts w:ascii="Arial" w:hAnsi="Arial" w:cs="Arial"/>
          <w:sz w:val="16"/>
          <w:szCs w:val="16"/>
        </w:rPr>
      </w:pPr>
    </w:p>
    <w:p w14:paraId="5DF4CFC3" w14:textId="77777777" w:rsidR="001B2165" w:rsidRDefault="001B2165" w:rsidP="003A603D">
      <w:pPr>
        <w:pStyle w:val="ListParagraph"/>
        <w:ind w:left="360"/>
        <w:rPr>
          <w:rFonts w:ascii="Arial" w:hAnsi="Arial" w:cs="Arial"/>
          <w:sz w:val="16"/>
          <w:szCs w:val="16"/>
        </w:rPr>
      </w:pPr>
    </w:p>
    <w:p w14:paraId="584DAEEA" w14:textId="73A68B19" w:rsidR="003A603D" w:rsidRPr="004F00B5" w:rsidRDefault="003A603D" w:rsidP="004F00B5">
      <w:pPr>
        <w:rPr>
          <w:rFonts w:ascii="Arial" w:hAnsi="Arial" w:cs="Arial"/>
          <w:sz w:val="16"/>
          <w:szCs w:val="16"/>
        </w:rPr>
      </w:pPr>
    </w:p>
    <w:p w14:paraId="13FD8C91" w14:textId="33BED230" w:rsidR="00311336" w:rsidRDefault="00311336" w:rsidP="00311336">
      <w:pPr>
        <w:rPr>
          <w:rFonts w:ascii="Arial" w:hAnsi="Arial" w:cs="Arial"/>
        </w:rPr>
      </w:pPr>
      <w:r w:rsidRPr="00311336">
        <w:rPr>
          <w:rFonts w:ascii="Arial" w:hAnsi="Arial" w:cs="Arial"/>
        </w:rPr>
        <w:lastRenderedPageBreak/>
        <w:t xml:space="preserve">The final high risk factor of “Community Laws and Norms Favorable </w:t>
      </w:r>
      <w:proofErr w:type="gramStart"/>
      <w:r w:rsidRPr="00311336">
        <w:rPr>
          <w:rFonts w:ascii="Arial" w:hAnsi="Arial" w:cs="Arial"/>
        </w:rPr>
        <w:t>Toward</w:t>
      </w:r>
      <w:proofErr w:type="gramEnd"/>
      <w:r w:rsidRPr="00311336">
        <w:rPr>
          <w:rFonts w:ascii="Arial" w:hAnsi="Arial" w:cs="Arial"/>
        </w:rPr>
        <w:t xml:space="preserve"> Drug Use, Firearms, and Violence” is the examination of the high rates of firearm ownership in Gallatin County and in Montana. In Gallatin County, 63% of homes report having a firearm in their home. Additionally, 21% of those report storing their firearms unlocked and loaded. This is especially troubling </w:t>
      </w:r>
      <w:r w:rsidR="00B023B3">
        <w:rPr>
          <w:rFonts w:ascii="Arial" w:hAnsi="Arial" w:cs="Arial"/>
        </w:rPr>
        <w:t>given</w:t>
      </w:r>
      <w:r w:rsidR="00B023B3" w:rsidRPr="00311336">
        <w:rPr>
          <w:rFonts w:ascii="Arial" w:hAnsi="Arial" w:cs="Arial"/>
        </w:rPr>
        <w:t xml:space="preserve"> </w:t>
      </w:r>
      <w:r w:rsidRPr="00311336">
        <w:rPr>
          <w:rFonts w:ascii="Arial" w:hAnsi="Arial" w:cs="Arial"/>
        </w:rPr>
        <w:t xml:space="preserve">76% of the homes with firearms in them also have children in them. Although Gallatin County does not have high rates of firearm use associated with crime, theft, and violence, suicide rates and injury due to firearms must be considered as an impact to the community. </w:t>
      </w:r>
      <w:r w:rsidR="004F00B5">
        <w:rPr>
          <w:rFonts w:ascii="Arial" w:hAnsi="Arial" w:cs="Arial"/>
        </w:rPr>
        <w:t xml:space="preserve">National data suggests that easy access to firearms increases the risk of suicide. </w:t>
      </w:r>
    </w:p>
    <w:p w14:paraId="4814273C" w14:textId="77777777" w:rsidR="002A0AD6" w:rsidRPr="00311336" w:rsidRDefault="002A0AD6" w:rsidP="00311336">
      <w:pPr>
        <w:rPr>
          <w:rFonts w:ascii="Arial" w:hAnsi="Arial" w:cs="Arial"/>
        </w:rPr>
      </w:pPr>
    </w:p>
    <w:p w14:paraId="01064237" w14:textId="7FD69656" w:rsidR="00311336" w:rsidRDefault="00311336" w:rsidP="00311336">
      <w:pPr>
        <w:rPr>
          <w:rFonts w:ascii="Arial" w:hAnsi="Arial" w:cs="Arial"/>
        </w:rPr>
      </w:pPr>
      <w:r w:rsidRPr="00311336">
        <w:rPr>
          <w:rFonts w:ascii="Arial" w:hAnsi="Arial" w:cs="Arial"/>
        </w:rPr>
        <w:t xml:space="preserve">The </w:t>
      </w:r>
      <w:r w:rsidRPr="00872036">
        <w:rPr>
          <w:rFonts w:ascii="Arial" w:hAnsi="Arial" w:cs="Arial"/>
          <w:i/>
        </w:rPr>
        <w:t>Communities That Care</w:t>
      </w:r>
      <w:r w:rsidRPr="00311336">
        <w:rPr>
          <w:rFonts w:ascii="Arial" w:hAnsi="Arial" w:cs="Arial"/>
        </w:rPr>
        <w:t xml:space="preserve"> framework also mentions delinquency and violence as risk factors that contribute towards “Community Laws and Norms Favorable </w:t>
      </w:r>
      <w:proofErr w:type="gramStart"/>
      <w:r w:rsidRPr="00311336">
        <w:rPr>
          <w:rFonts w:ascii="Arial" w:hAnsi="Arial" w:cs="Arial"/>
        </w:rPr>
        <w:t>Toward</w:t>
      </w:r>
      <w:proofErr w:type="gramEnd"/>
      <w:r w:rsidRPr="00311336">
        <w:rPr>
          <w:rFonts w:ascii="Arial" w:hAnsi="Arial" w:cs="Arial"/>
        </w:rPr>
        <w:t xml:space="preserve"> Drug Use, Firearms, and Violence.” Crime rates among youth in Gallatin County have been steadily decreasing since 2014. The top types of crime comm</w:t>
      </w:r>
      <w:r w:rsidR="00905892">
        <w:rPr>
          <w:rFonts w:ascii="Arial" w:hAnsi="Arial" w:cs="Arial"/>
        </w:rPr>
        <w:t>itted by youth from 2014 to 2019</w:t>
      </w:r>
      <w:r w:rsidRPr="00311336">
        <w:rPr>
          <w:rFonts w:ascii="Arial" w:hAnsi="Arial" w:cs="Arial"/>
        </w:rPr>
        <w:t xml:space="preserve"> are crimes against property (includes shoplifting) and status offenses (includes breaking curfew, ungovernable juvenile, and possession of tobacco). </w:t>
      </w:r>
    </w:p>
    <w:p w14:paraId="48E1205A" w14:textId="77777777" w:rsidR="002A0AD6" w:rsidRPr="00311336" w:rsidRDefault="002A0AD6" w:rsidP="00311336">
      <w:pPr>
        <w:rPr>
          <w:rFonts w:ascii="Arial" w:hAnsi="Arial" w:cs="Arial"/>
        </w:rPr>
      </w:pPr>
    </w:p>
    <w:p w14:paraId="6826F08D" w14:textId="022942DF" w:rsidR="00311336" w:rsidRDefault="00311336" w:rsidP="00311336">
      <w:pPr>
        <w:rPr>
          <w:rFonts w:ascii="Arial" w:hAnsi="Arial" w:cs="Arial"/>
        </w:rPr>
      </w:pPr>
      <w:r w:rsidRPr="00311336">
        <w:rPr>
          <w:rFonts w:ascii="Arial" w:hAnsi="Arial" w:cs="Arial"/>
        </w:rPr>
        <w:t xml:space="preserve">This report would be remiss not to mention suicide rates in Gallatin County and Montana as a whole. Suicide rates can be categorized under violence per the </w:t>
      </w:r>
      <w:r w:rsidRPr="00872036">
        <w:rPr>
          <w:rFonts w:ascii="Arial" w:hAnsi="Arial" w:cs="Arial"/>
          <w:i/>
        </w:rPr>
        <w:t>Communities That Care</w:t>
      </w:r>
      <w:r w:rsidRPr="00311336">
        <w:rPr>
          <w:rFonts w:ascii="Arial" w:hAnsi="Arial" w:cs="Arial"/>
        </w:rPr>
        <w:t xml:space="preserve"> framework. Suicides in </w:t>
      </w:r>
      <w:r w:rsidR="00B023B3">
        <w:rPr>
          <w:rFonts w:ascii="Arial" w:hAnsi="Arial" w:cs="Arial"/>
        </w:rPr>
        <w:t>youth</w:t>
      </w:r>
      <w:r w:rsidR="00B023B3" w:rsidRPr="00311336">
        <w:rPr>
          <w:rFonts w:ascii="Arial" w:hAnsi="Arial" w:cs="Arial"/>
        </w:rPr>
        <w:t xml:space="preserve"> </w:t>
      </w:r>
      <w:r w:rsidRPr="00311336">
        <w:rPr>
          <w:rFonts w:ascii="Arial" w:hAnsi="Arial" w:cs="Arial"/>
        </w:rPr>
        <w:t>ages 10-19 is the second leading cause of death nationally. In Galla</w:t>
      </w:r>
      <w:r w:rsidR="006F5992">
        <w:rPr>
          <w:rFonts w:ascii="Arial" w:hAnsi="Arial" w:cs="Arial"/>
        </w:rPr>
        <w:t>t</w:t>
      </w:r>
      <w:r w:rsidRPr="00311336">
        <w:rPr>
          <w:rFonts w:ascii="Arial" w:hAnsi="Arial" w:cs="Arial"/>
        </w:rPr>
        <w:t xml:space="preserve">in County in the past five years, there were 12 suicides </w:t>
      </w:r>
      <w:r w:rsidR="00B023B3">
        <w:rPr>
          <w:rFonts w:ascii="Arial" w:hAnsi="Arial" w:cs="Arial"/>
        </w:rPr>
        <w:t>among</w:t>
      </w:r>
      <w:r w:rsidR="00B023B3" w:rsidRPr="00311336">
        <w:rPr>
          <w:rFonts w:ascii="Arial" w:hAnsi="Arial" w:cs="Arial"/>
        </w:rPr>
        <w:t xml:space="preserve"> </w:t>
      </w:r>
      <w:r w:rsidRPr="00311336">
        <w:rPr>
          <w:rFonts w:ascii="Arial" w:hAnsi="Arial" w:cs="Arial"/>
        </w:rPr>
        <w:t xml:space="preserve">those under the age of 20. Montana has been in the top five states of suicide for more than 40 years. Suicide is the </w:t>
      </w:r>
      <w:r w:rsidR="00F61609">
        <w:rPr>
          <w:rFonts w:ascii="Arial" w:hAnsi="Arial" w:cs="Arial"/>
        </w:rPr>
        <w:t>second leading cause of death among</w:t>
      </w:r>
      <w:r w:rsidRPr="00311336">
        <w:rPr>
          <w:rFonts w:ascii="Arial" w:hAnsi="Arial" w:cs="Arial"/>
        </w:rPr>
        <w:t xml:space="preserve"> Montana</w:t>
      </w:r>
      <w:r w:rsidR="00F61609">
        <w:rPr>
          <w:rFonts w:ascii="Arial" w:hAnsi="Arial" w:cs="Arial"/>
        </w:rPr>
        <w:t xml:space="preserve">ns age </w:t>
      </w:r>
      <w:r w:rsidRPr="00311336">
        <w:rPr>
          <w:rFonts w:ascii="Arial" w:hAnsi="Arial" w:cs="Arial"/>
        </w:rPr>
        <w:t>10-44</w:t>
      </w:r>
      <w:r w:rsidR="00F61609">
        <w:rPr>
          <w:rFonts w:ascii="Arial" w:hAnsi="Arial" w:cs="Arial"/>
        </w:rPr>
        <w:t>,</w:t>
      </w:r>
      <w:r w:rsidRPr="00311336">
        <w:rPr>
          <w:rFonts w:ascii="Arial" w:hAnsi="Arial" w:cs="Arial"/>
        </w:rPr>
        <w:t xml:space="preserve"> and firearms are used in over 63% of completed suicides. The problem is even more evident among youth as youth suicide rates in Montana are almost triple the national average.</w:t>
      </w:r>
    </w:p>
    <w:p w14:paraId="391F03C8" w14:textId="77777777" w:rsidR="002A0AD6" w:rsidRPr="00311336" w:rsidRDefault="002A0AD6" w:rsidP="00311336">
      <w:pPr>
        <w:rPr>
          <w:rFonts w:ascii="Arial" w:hAnsi="Arial" w:cs="Arial"/>
        </w:rPr>
      </w:pPr>
    </w:p>
    <w:p w14:paraId="38E73062" w14:textId="314524BA" w:rsidR="00311336" w:rsidRDefault="00311336" w:rsidP="00311336">
      <w:pPr>
        <w:rPr>
          <w:rFonts w:ascii="Arial" w:hAnsi="Arial" w:cs="Arial"/>
        </w:rPr>
      </w:pPr>
      <w:r w:rsidRPr="00311336">
        <w:rPr>
          <w:rFonts w:ascii="Arial" w:hAnsi="Arial" w:cs="Arial"/>
        </w:rPr>
        <w:t>Other sources of data were consulted as part of this report including unemployment data, Temporary Assistance for Needy Family Enrollment, Supplement Nutrition Assistan</w:t>
      </w:r>
      <w:r w:rsidR="00BB2124">
        <w:rPr>
          <w:rFonts w:ascii="Arial" w:hAnsi="Arial" w:cs="Arial"/>
        </w:rPr>
        <w:t>ce Program, and more. These data sources helped</w:t>
      </w:r>
      <w:r w:rsidRPr="00311336">
        <w:rPr>
          <w:rFonts w:ascii="Arial" w:hAnsi="Arial" w:cs="Arial"/>
        </w:rPr>
        <w:t xml:space="preserve"> provide </w:t>
      </w:r>
      <w:r w:rsidR="00BB2124">
        <w:rPr>
          <w:rFonts w:ascii="Arial" w:hAnsi="Arial" w:cs="Arial"/>
        </w:rPr>
        <w:t xml:space="preserve">additional </w:t>
      </w:r>
      <w:r w:rsidRPr="00311336">
        <w:rPr>
          <w:rFonts w:ascii="Arial" w:hAnsi="Arial" w:cs="Arial"/>
        </w:rPr>
        <w:t xml:space="preserve">evidence that led the Data Group members to conclusion to focus on “Community Laws and Norms Favorable </w:t>
      </w:r>
      <w:proofErr w:type="gramStart"/>
      <w:r w:rsidRPr="00311336">
        <w:rPr>
          <w:rFonts w:ascii="Arial" w:hAnsi="Arial" w:cs="Arial"/>
        </w:rPr>
        <w:t>Toward</w:t>
      </w:r>
      <w:proofErr w:type="gramEnd"/>
      <w:r w:rsidRPr="00311336">
        <w:rPr>
          <w:rFonts w:ascii="Arial" w:hAnsi="Arial" w:cs="Arial"/>
        </w:rPr>
        <w:t xml:space="preserve"> Drug Use, Firearms, and Violence” as a community level risk factor. </w:t>
      </w:r>
    </w:p>
    <w:p w14:paraId="15BD9B4A" w14:textId="77777777" w:rsidR="002A0AD6" w:rsidRPr="00311336" w:rsidRDefault="002A0AD6" w:rsidP="00311336">
      <w:pPr>
        <w:rPr>
          <w:rFonts w:ascii="Arial" w:hAnsi="Arial" w:cs="Arial"/>
        </w:rPr>
      </w:pPr>
    </w:p>
    <w:p w14:paraId="1837F8C5" w14:textId="77777777" w:rsidR="00311336" w:rsidRPr="00311336" w:rsidRDefault="00311336" w:rsidP="00311336">
      <w:pPr>
        <w:jc w:val="center"/>
        <w:rPr>
          <w:rFonts w:ascii="Arial" w:hAnsi="Arial" w:cs="Arial"/>
          <w:b/>
          <w:i/>
        </w:rPr>
      </w:pPr>
      <w:r w:rsidRPr="00311336">
        <w:rPr>
          <w:rFonts w:ascii="Arial" w:hAnsi="Arial" w:cs="Arial"/>
          <w:b/>
          <w:i/>
        </w:rPr>
        <w:t>“Research has shown that legal restrictions of alcohol and tobacco use, such as raising the legal drinking age and restricting smoking in public places have been followed by decreases in consumption. Notational surveys of students have shown that shifts in normative attitudes toward drug use have preceded changes in time” (2018 Montana Prevention Needs Assessment Survey, p. 10)</w:t>
      </w:r>
    </w:p>
    <w:p w14:paraId="7D8319B1" w14:textId="5AFFF204" w:rsidR="00286C3A" w:rsidRDefault="00286C3A" w:rsidP="0056793C">
      <w:pPr>
        <w:tabs>
          <w:tab w:val="left" w:pos="0"/>
        </w:tabs>
        <w:spacing w:line="276" w:lineRule="auto"/>
        <w:contextualSpacing w:val="0"/>
        <w:rPr>
          <w:rFonts w:ascii="Arial" w:eastAsia="ヒラギノ角ゴ Pro W3" w:hAnsi="Arial" w:cs="Arial"/>
          <w:color w:val="000000"/>
          <w:szCs w:val="20"/>
          <w:lang w:eastAsia="es-ES"/>
        </w:rPr>
      </w:pPr>
    </w:p>
    <w:p w14:paraId="170BB1AE" w14:textId="50706C41" w:rsidR="004C6F2A" w:rsidRPr="004C6F2A" w:rsidRDefault="004C6F2A" w:rsidP="004C6F2A">
      <w:pPr>
        <w:tabs>
          <w:tab w:val="left" w:pos="0"/>
        </w:tabs>
        <w:spacing w:line="276" w:lineRule="auto"/>
        <w:contextualSpacing w:val="0"/>
        <w:rPr>
          <w:rFonts w:ascii="Arial" w:eastAsia="ヒラギノ角ゴ Pro W3" w:hAnsi="Arial" w:cs="Arial"/>
          <w:color w:val="000000"/>
          <w:szCs w:val="20"/>
          <w:lang w:eastAsia="es-ES"/>
        </w:rPr>
      </w:pPr>
      <w:r w:rsidRPr="004C6F2A">
        <w:rPr>
          <w:rFonts w:ascii="Arial" w:eastAsia="ヒラギノ角ゴ Pro W3" w:hAnsi="Arial" w:cs="Arial"/>
          <w:color w:val="000000"/>
          <w:szCs w:val="20"/>
          <w:lang w:eastAsia="es-ES"/>
        </w:rPr>
        <w:t>While policies that target any risk o</w:t>
      </w:r>
      <w:r>
        <w:rPr>
          <w:rFonts w:ascii="Arial" w:eastAsia="ヒラギノ角ゴ Pro W3" w:hAnsi="Arial" w:cs="Arial"/>
          <w:color w:val="000000"/>
          <w:szCs w:val="20"/>
          <w:lang w:eastAsia="es-ES"/>
        </w:rPr>
        <w:t>r protective factor could poten</w:t>
      </w:r>
      <w:r w:rsidRPr="004C6F2A">
        <w:rPr>
          <w:rFonts w:ascii="Arial" w:eastAsia="ヒラギノ角ゴ Pro W3" w:hAnsi="Arial" w:cs="Arial"/>
          <w:color w:val="000000"/>
          <w:szCs w:val="20"/>
          <w:lang w:eastAsia="es-ES"/>
        </w:rPr>
        <w:t>tially be an importan</w:t>
      </w:r>
      <w:r>
        <w:rPr>
          <w:rFonts w:ascii="Arial" w:eastAsia="ヒラギノ角ゴ Pro W3" w:hAnsi="Arial" w:cs="Arial"/>
          <w:color w:val="000000"/>
          <w:szCs w:val="20"/>
          <w:lang w:eastAsia="es-ES"/>
        </w:rPr>
        <w:t xml:space="preserve">t resource for students in Gallatin </w:t>
      </w:r>
      <w:r w:rsidRPr="004C6F2A">
        <w:rPr>
          <w:rFonts w:ascii="Arial" w:eastAsia="ヒラギノ角ゴ Pro W3" w:hAnsi="Arial" w:cs="Arial"/>
          <w:color w:val="000000"/>
          <w:szCs w:val="20"/>
          <w:lang w:eastAsia="es-ES"/>
        </w:rPr>
        <w:t>County, focus</w:t>
      </w:r>
      <w:r>
        <w:rPr>
          <w:rFonts w:ascii="Arial" w:eastAsia="ヒラギノ角ゴ Pro W3" w:hAnsi="Arial" w:cs="Arial"/>
          <w:color w:val="000000"/>
          <w:szCs w:val="20"/>
          <w:lang w:eastAsia="es-ES"/>
        </w:rPr>
        <w:t>ing prevention planning in high-risk and low-protection areas could be espe</w:t>
      </w:r>
      <w:r w:rsidRPr="004C6F2A">
        <w:rPr>
          <w:rFonts w:ascii="Arial" w:eastAsia="ヒラギノ角ゴ Pro W3" w:hAnsi="Arial" w:cs="Arial"/>
          <w:color w:val="000000"/>
          <w:szCs w:val="20"/>
          <w:lang w:eastAsia="es-ES"/>
        </w:rPr>
        <w:t>cially beneficial. Similarly, factors with lo</w:t>
      </w:r>
      <w:r>
        <w:rPr>
          <w:rFonts w:ascii="Arial" w:eastAsia="ヒラギノ角ゴ Pro W3" w:hAnsi="Arial" w:cs="Arial"/>
          <w:color w:val="000000"/>
          <w:szCs w:val="20"/>
          <w:lang w:eastAsia="es-ES"/>
        </w:rPr>
        <w:t>w-risk or high-</w:t>
      </w:r>
      <w:r w:rsidRPr="004C6F2A">
        <w:rPr>
          <w:rFonts w:ascii="Arial" w:eastAsia="ヒラギノ角ゴ Pro W3" w:hAnsi="Arial" w:cs="Arial"/>
          <w:color w:val="000000"/>
          <w:szCs w:val="20"/>
          <w:lang w:eastAsia="es-ES"/>
        </w:rPr>
        <w:t xml:space="preserve">protection represent strengths that planners can build on. In conjunction with a review of community-specific issues and resources, this information can help direct the efforts of prevention planners. </w:t>
      </w:r>
    </w:p>
    <w:p w14:paraId="27F4623D" w14:textId="36AC0D78" w:rsidR="004C6F2A" w:rsidRPr="00CC7077" w:rsidRDefault="004C6F2A" w:rsidP="004C6F2A">
      <w:pPr>
        <w:tabs>
          <w:tab w:val="left" w:pos="0"/>
        </w:tabs>
        <w:spacing w:line="276" w:lineRule="auto"/>
        <w:contextualSpacing w:val="0"/>
        <w:rPr>
          <w:rFonts w:ascii="Arial" w:eastAsia="ヒラギノ角ゴ Pro W3" w:hAnsi="Arial" w:cs="Arial"/>
          <w:color w:val="000000"/>
          <w:szCs w:val="20"/>
          <w:lang w:eastAsia="es-ES"/>
        </w:rPr>
      </w:pPr>
      <w:r w:rsidRPr="004C6F2A">
        <w:rPr>
          <w:rFonts w:ascii="Arial" w:eastAsia="ヒラギノ角ゴ Pro W3" w:hAnsi="Arial" w:cs="Arial"/>
          <w:color w:val="000000"/>
          <w:szCs w:val="20"/>
          <w:lang w:eastAsia="es-ES"/>
        </w:rPr>
        <w:t> </w:t>
      </w:r>
    </w:p>
    <w:p w14:paraId="5D76266D" w14:textId="77777777" w:rsidR="006F5992" w:rsidRDefault="00716453" w:rsidP="0056793C">
      <w:pPr>
        <w:spacing w:line="276" w:lineRule="auto"/>
        <w:contextualSpacing w:val="0"/>
        <w:jc w:val="center"/>
        <w:rPr>
          <w:rFonts w:ascii="Arial" w:eastAsia="ヒラギノ角ゴ Pro W3" w:hAnsi="Arial" w:cs="Arial"/>
          <w:b/>
          <w:color w:val="000000"/>
          <w:sz w:val="36"/>
          <w:szCs w:val="20"/>
          <w:lang w:eastAsia="es-ES"/>
        </w:rPr>
      </w:pPr>
      <w:r w:rsidRPr="00CC7077">
        <w:rPr>
          <w:rFonts w:ascii="Arial" w:eastAsia="ヒラギノ角ゴ Pro W3" w:hAnsi="Arial" w:cs="Arial"/>
          <w:b/>
          <w:color w:val="000000"/>
          <w:sz w:val="36"/>
          <w:szCs w:val="20"/>
          <w:lang w:eastAsia="es-ES"/>
        </w:rPr>
        <w:br w:type="page"/>
      </w:r>
      <w:r w:rsidR="00286C3A" w:rsidRPr="006F5992">
        <w:rPr>
          <w:rFonts w:ascii="Arial" w:eastAsia="ヒラギノ角ゴ Pro W3" w:hAnsi="Arial" w:cs="Arial"/>
          <w:b/>
          <w:color w:val="000000"/>
          <w:sz w:val="36"/>
          <w:szCs w:val="20"/>
          <w:lang w:eastAsia="es-ES"/>
        </w:rPr>
        <w:lastRenderedPageBreak/>
        <w:t>Risk Factor:</w:t>
      </w:r>
    </w:p>
    <w:p w14:paraId="297DA997" w14:textId="147812CE" w:rsidR="00286C3A" w:rsidRPr="00CC7077" w:rsidRDefault="00237A72" w:rsidP="0056793C">
      <w:pPr>
        <w:spacing w:line="276" w:lineRule="auto"/>
        <w:contextualSpacing w:val="0"/>
        <w:jc w:val="center"/>
        <w:rPr>
          <w:rFonts w:ascii="Arial" w:eastAsia="ヒラギノ角ゴ Pro W3" w:hAnsi="Arial" w:cs="Arial"/>
          <w:b/>
          <w:color w:val="000000"/>
          <w:sz w:val="36"/>
          <w:szCs w:val="20"/>
          <w:lang w:eastAsia="es-ES"/>
        </w:rPr>
      </w:pPr>
      <w:r>
        <w:rPr>
          <w:rFonts w:ascii="Arial" w:eastAsia="ヒラギノ角ゴ Pro W3" w:hAnsi="Arial" w:cs="Arial"/>
          <w:b/>
          <w:color w:val="000000"/>
          <w:sz w:val="36"/>
          <w:szCs w:val="20"/>
          <w:lang w:eastAsia="es-ES"/>
        </w:rPr>
        <w:t xml:space="preserve">Favorable Attitudes </w:t>
      </w:r>
      <w:proofErr w:type="gramStart"/>
      <w:r>
        <w:rPr>
          <w:rFonts w:ascii="Arial" w:eastAsia="ヒラギノ角ゴ Pro W3" w:hAnsi="Arial" w:cs="Arial"/>
          <w:b/>
          <w:color w:val="000000"/>
          <w:sz w:val="36"/>
          <w:szCs w:val="20"/>
          <w:lang w:eastAsia="es-ES"/>
        </w:rPr>
        <w:t>Towards</w:t>
      </w:r>
      <w:proofErr w:type="gramEnd"/>
      <w:r>
        <w:rPr>
          <w:rFonts w:ascii="Arial" w:eastAsia="ヒラギノ角ゴ Pro W3" w:hAnsi="Arial" w:cs="Arial"/>
          <w:b/>
          <w:color w:val="000000"/>
          <w:sz w:val="36"/>
          <w:szCs w:val="20"/>
          <w:lang w:eastAsia="es-ES"/>
        </w:rPr>
        <w:t xml:space="preserve"> the Problem Behavior </w:t>
      </w:r>
    </w:p>
    <w:p w14:paraId="293FA136" w14:textId="2D4008B0" w:rsidR="00EE4159" w:rsidRPr="00CC7077" w:rsidRDefault="00EE4159" w:rsidP="0056793C">
      <w:pPr>
        <w:tabs>
          <w:tab w:val="left" w:pos="0"/>
        </w:tabs>
        <w:spacing w:line="276" w:lineRule="auto"/>
        <w:contextualSpacing w:val="0"/>
        <w:rPr>
          <w:rFonts w:ascii="Arial" w:eastAsia="ヒラギノ角ゴ Pro W3" w:hAnsi="Arial" w:cs="Arial"/>
          <w:color w:val="000000"/>
          <w:lang w:eastAsia="es-ES"/>
        </w:rPr>
      </w:pPr>
    </w:p>
    <w:p w14:paraId="30C86CA5" w14:textId="5B502E94" w:rsidR="00311336" w:rsidRDefault="00311336" w:rsidP="00311336">
      <w:pPr>
        <w:rPr>
          <w:rFonts w:ascii="Arial" w:hAnsi="Arial" w:cs="Arial"/>
        </w:rPr>
      </w:pPr>
      <w:r w:rsidRPr="00311336">
        <w:rPr>
          <w:rFonts w:ascii="Arial" w:hAnsi="Arial" w:cs="Arial"/>
        </w:rPr>
        <w:t xml:space="preserve">After extensive review of the data, the Data </w:t>
      </w:r>
      <w:proofErr w:type="gramStart"/>
      <w:r w:rsidRPr="00311336">
        <w:rPr>
          <w:rFonts w:ascii="Arial" w:hAnsi="Arial" w:cs="Arial"/>
        </w:rPr>
        <w:t>Group  selected</w:t>
      </w:r>
      <w:proofErr w:type="gramEnd"/>
      <w:r w:rsidRPr="00311336">
        <w:rPr>
          <w:rFonts w:ascii="Arial" w:hAnsi="Arial" w:cs="Arial"/>
        </w:rPr>
        <w:t xml:space="preserve"> “Favorable Attitudes Towards the Problem Behavior” as an individual/peer level risk factor because of the high rates of substance use in Gallatin County and favorable individual/peer attitudes towards substance use. </w:t>
      </w:r>
    </w:p>
    <w:p w14:paraId="3A2CBB9D" w14:textId="77777777" w:rsidR="002A0AD6" w:rsidRPr="00311336" w:rsidRDefault="002A0AD6" w:rsidP="00311336">
      <w:pPr>
        <w:rPr>
          <w:rFonts w:ascii="Arial" w:hAnsi="Arial" w:cs="Arial"/>
        </w:rPr>
      </w:pPr>
    </w:p>
    <w:p w14:paraId="13FCCD29" w14:textId="75BEC258" w:rsidR="00311336" w:rsidRDefault="00872036" w:rsidP="00311336">
      <w:pPr>
        <w:rPr>
          <w:rFonts w:ascii="Arial" w:hAnsi="Arial" w:cs="Arial"/>
        </w:rPr>
      </w:pPr>
      <w:r>
        <w:rPr>
          <w:rFonts w:ascii="Arial" w:hAnsi="Arial" w:cs="Arial"/>
        </w:rPr>
        <w:t xml:space="preserve">According to the </w:t>
      </w:r>
      <w:r w:rsidRPr="00872036">
        <w:rPr>
          <w:rFonts w:ascii="Arial" w:hAnsi="Arial" w:cs="Arial"/>
          <w:i/>
        </w:rPr>
        <w:t>Communities That Care</w:t>
      </w:r>
      <w:r w:rsidR="00311336" w:rsidRPr="00311336">
        <w:rPr>
          <w:rFonts w:ascii="Arial" w:hAnsi="Arial" w:cs="Arial"/>
        </w:rPr>
        <w:t xml:space="preserve"> framework, there are a series of measureable outcomes directly linked back to each risk factor. The “Favorable Attitudes </w:t>
      </w:r>
      <w:proofErr w:type="gramStart"/>
      <w:r w:rsidR="00311336" w:rsidRPr="00311336">
        <w:rPr>
          <w:rFonts w:ascii="Arial" w:hAnsi="Arial" w:cs="Arial"/>
        </w:rPr>
        <w:t>Towards</w:t>
      </w:r>
      <w:proofErr w:type="gramEnd"/>
      <w:r w:rsidR="00311336" w:rsidRPr="00311336">
        <w:rPr>
          <w:rFonts w:ascii="Arial" w:hAnsi="Arial" w:cs="Arial"/>
        </w:rPr>
        <w:t xml:space="preserve"> the Problem Behavior” is linked to substance use, delinquency, teen pregnancy, school dropout, and violence. Although all contributing risk factors will be examined, the main focus the data group would like to draw attention to is the high rates of substance use, the individual and peer acceptance of substance use, and favorable social norms towards substance use in Gallatin County</w:t>
      </w:r>
      <w:r w:rsidR="001C1895">
        <w:rPr>
          <w:rFonts w:ascii="Arial" w:hAnsi="Arial" w:cs="Arial"/>
        </w:rPr>
        <w:t xml:space="preserve"> that impact individual behaviors</w:t>
      </w:r>
      <w:r w:rsidR="00311336" w:rsidRPr="00311336">
        <w:rPr>
          <w:rFonts w:ascii="Arial" w:hAnsi="Arial" w:cs="Arial"/>
        </w:rPr>
        <w:t>. Drug use includes the use of alcohol, tobacco, marijuana, and illicit drugs.</w:t>
      </w:r>
    </w:p>
    <w:p w14:paraId="5DD80462" w14:textId="77777777" w:rsidR="002A0AD6" w:rsidRPr="00311336" w:rsidRDefault="002A0AD6" w:rsidP="00311336">
      <w:pPr>
        <w:rPr>
          <w:rFonts w:ascii="Arial" w:hAnsi="Arial" w:cs="Arial"/>
        </w:rPr>
      </w:pPr>
    </w:p>
    <w:p w14:paraId="645761DA" w14:textId="45AD677D" w:rsidR="00311336" w:rsidRDefault="001C1895" w:rsidP="00311336">
      <w:pPr>
        <w:rPr>
          <w:rFonts w:ascii="Arial" w:hAnsi="Arial" w:cs="Arial"/>
        </w:rPr>
      </w:pPr>
      <w:r>
        <w:rPr>
          <w:rFonts w:ascii="Arial" w:hAnsi="Arial" w:cs="Arial"/>
        </w:rPr>
        <w:t>The 2017</w:t>
      </w:r>
      <w:r w:rsidR="00311336" w:rsidRPr="00311336">
        <w:rPr>
          <w:rFonts w:ascii="Arial" w:hAnsi="Arial" w:cs="Arial"/>
        </w:rPr>
        <w:t xml:space="preserve"> Y</w:t>
      </w:r>
      <w:r w:rsidR="00872036">
        <w:rPr>
          <w:rFonts w:ascii="Arial" w:hAnsi="Arial" w:cs="Arial"/>
        </w:rPr>
        <w:t xml:space="preserve">outh </w:t>
      </w:r>
      <w:r w:rsidR="00311336" w:rsidRPr="00311336">
        <w:rPr>
          <w:rFonts w:ascii="Arial" w:hAnsi="Arial" w:cs="Arial"/>
        </w:rPr>
        <w:t>B</w:t>
      </w:r>
      <w:r w:rsidR="00872036">
        <w:rPr>
          <w:rFonts w:ascii="Arial" w:hAnsi="Arial" w:cs="Arial"/>
        </w:rPr>
        <w:t xml:space="preserve">ehavior </w:t>
      </w:r>
      <w:r w:rsidR="00311336" w:rsidRPr="00311336">
        <w:rPr>
          <w:rFonts w:ascii="Arial" w:hAnsi="Arial" w:cs="Arial"/>
        </w:rPr>
        <w:t>R</w:t>
      </w:r>
      <w:r w:rsidR="00872036">
        <w:rPr>
          <w:rFonts w:ascii="Arial" w:hAnsi="Arial" w:cs="Arial"/>
        </w:rPr>
        <w:t xml:space="preserve">isk </w:t>
      </w:r>
      <w:r w:rsidR="00311336" w:rsidRPr="00311336">
        <w:rPr>
          <w:rFonts w:ascii="Arial" w:hAnsi="Arial" w:cs="Arial"/>
        </w:rPr>
        <w:t>S</w:t>
      </w:r>
      <w:r w:rsidR="00872036">
        <w:rPr>
          <w:rFonts w:ascii="Arial" w:hAnsi="Arial" w:cs="Arial"/>
        </w:rPr>
        <w:t>urvey</w:t>
      </w:r>
      <w:r w:rsidR="00311336" w:rsidRPr="00311336">
        <w:rPr>
          <w:rFonts w:ascii="Arial" w:hAnsi="Arial" w:cs="Arial"/>
        </w:rPr>
        <w:t xml:space="preserve"> examines use of substances among youth and the acceptance of substance use among peers. Reported use of alcohol and vaping substances in the last 30-days is on the rise compared to previous year’s data in Gallatin County. The</w:t>
      </w:r>
      <w:r w:rsidR="004C6F2A">
        <w:rPr>
          <w:rFonts w:ascii="Arial" w:hAnsi="Arial" w:cs="Arial"/>
        </w:rPr>
        <w:t xml:space="preserve"> 2018 Montanan Prevention Needs Assessment reported the</w:t>
      </w:r>
      <w:r w:rsidR="00311336" w:rsidRPr="00311336">
        <w:rPr>
          <w:rFonts w:ascii="Arial" w:hAnsi="Arial" w:cs="Arial"/>
        </w:rPr>
        <w:t xml:space="preserve"> 30-day alcohol use for high school students in Gallatin County was report</w:t>
      </w:r>
      <w:r w:rsidR="001107D2">
        <w:rPr>
          <w:rFonts w:ascii="Arial" w:hAnsi="Arial" w:cs="Arial"/>
        </w:rPr>
        <w:t>ed at 31%. This is</w:t>
      </w:r>
      <w:r w:rsidR="00311336" w:rsidRPr="00311336">
        <w:rPr>
          <w:rFonts w:ascii="Arial" w:hAnsi="Arial" w:cs="Arial"/>
        </w:rPr>
        <w:t xml:space="preserve"> higher than the state average for students’ 30-day alcohol usage which was reported at 19.9%. The data also </w:t>
      </w:r>
      <w:r w:rsidR="008F4D4B">
        <w:rPr>
          <w:rFonts w:ascii="Arial" w:hAnsi="Arial" w:cs="Arial"/>
        </w:rPr>
        <w:t>suggests</w:t>
      </w:r>
      <w:r w:rsidR="008F4D4B" w:rsidRPr="00311336">
        <w:rPr>
          <w:rFonts w:ascii="Arial" w:hAnsi="Arial" w:cs="Arial"/>
        </w:rPr>
        <w:t xml:space="preserve"> </w:t>
      </w:r>
      <w:r w:rsidR="00311336" w:rsidRPr="00311336">
        <w:rPr>
          <w:rFonts w:ascii="Arial" w:hAnsi="Arial" w:cs="Arial"/>
        </w:rPr>
        <w:t>an increase in alcohol use from the 8th grade (15.9%) to the 12th grade (51.8%). Additional data indicates that 17.5% of students in Galla</w:t>
      </w:r>
      <w:r>
        <w:rPr>
          <w:rFonts w:ascii="Arial" w:hAnsi="Arial" w:cs="Arial"/>
        </w:rPr>
        <w:t>t</w:t>
      </w:r>
      <w:r w:rsidR="00311336" w:rsidRPr="00311336">
        <w:rPr>
          <w:rFonts w:ascii="Arial" w:hAnsi="Arial" w:cs="Arial"/>
        </w:rPr>
        <w:t>in County reported binge drinking</w:t>
      </w:r>
      <w:r w:rsidR="00291D7A">
        <w:rPr>
          <w:rFonts w:ascii="Arial" w:hAnsi="Arial" w:cs="Arial"/>
        </w:rPr>
        <w:t xml:space="preserve"> in the past 30-days</w:t>
      </w:r>
      <w:r w:rsidR="00291D7A" w:rsidRPr="00291D7A">
        <w:rPr>
          <w:rFonts w:ascii="Arial" w:hAnsi="Arial" w:cs="Arial"/>
          <w:vertAlign w:val="superscript"/>
        </w:rPr>
        <w:t>2</w:t>
      </w:r>
      <w:r w:rsidR="00311336" w:rsidRPr="00311336">
        <w:rPr>
          <w:rFonts w:ascii="Arial" w:hAnsi="Arial" w:cs="Arial"/>
        </w:rPr>
        <w:t xml:space="preserve">. </w:t>
      </w:r>
    </w:p>
    <w:p w14:paraId="28680BA4" w14:textId="02E9C440" w:rsidR="001B2165" w:rsidRDefault="001B2165" w:rsidP="00311336">
      <w:pPr>
        <w:rPr>
          <w:rFonts w:ascii="Arial" w:hAnsi="Arial" w:cs="Arial"/>
        </w:rPr>
      </w:pPr>
    </w:p>
    <w:p w14:paraId="5D1A7DE6" w14:textId="1A93AC2E" w:rsidR="001B2165" w:rsidRDefault="001B2165" w:rsidP="00311336">
      <w:pPr>
        <w:rPr>
          <w:rFonts w:ascii="Arial" w:hAnsi="Arial" w:cs="Arial"/>
        </w:rPr>
      </w:pPr>
    </w:p>
    <w:p w14:paraId="2E412F89" w14:textId="0C58A375" w:rsidR="001B2165" w:rsidRDefault="001B2165" w:rsidP="00311336">
      <w:pPr>
        <w:rPr>
          <w:rFonts w:ascii="Arial" w:hAnsi="Arial" w:cs="Arial"/>
        </w:rPr>
      </w:pPr>
    </w:p>
    <w:p w14:paraId="3F837A3F" w14:textId="147399A0" w:rsidR="001B2165" w:rsidRDefault="001B2165" w:rsidP="00311336">
      <w:pPr>
        <w:rPr>
          <w:rFonts w:ascii="Arial" w:hAnsi="Arial" w:cs="Arial"/>
        </w:rPr>
      </w:pPr>
    </w:p>
    <w:p w14:paraId="31D940E1" w14:textId="5C476B3F" w:rsidR="001B2165" w:rsidRDefault="001B2165" w:rsidP="00311336">
      <w:pPr>
        <w:rPr>
          <w:rFonts w:ascii="Arial" w:hAnsi="Arial" w:cs="Arial"/>
        </w:rPr>
      </w:pPr>
    </w:p>
    <w:p w14:paraId="3AEA24B5" w14:textId="1CA51905" w:rsidR="001B2165" w:rsidRDefault="001B2165" w:rsidP="00311336">
      <w:pPr>
        <w:rPr>
          <w:rFonts w:ascii="Arial" w:hAnsi="Arial" w:cs="Arial"/>
        </w:rPr>
      </w:pPr>
    </w:p>
    <w:p w14:paraId="04BD8706" w14:textId="6C76D536" w:rsidR="001B2165" w:rsidRDefault="001B2165" w:rsidP="00311336">
      <w:pPr>
        <w:rPr>
          <w:rFonts w:ascii="Arial" w:hAnsi="Arial" w:cs="Arial"/>
        </w:rPr>
      </w:pPr>
    </w:p>
    <w:p w14:paraId="25DE797F" w14:textId="690F9DF8" w:rsidR="001B2165" w:rsidRDefault="001B2165" w:rsidP="00311336">
      <w:pPr>
        <w:rPr>
          <w:rFonts w:ascii="Arial" w:hAnsi="Arial" w:cs="Arial"/>
        </w:rPr>
      </w:pPr>
    </w:p>
    <w:p w14:paraId="172C2A75" w14:textId="4F1C40B0" w:rsidR="001B2165" w:rsidRDefault="001B2165" w:rsidP="00311336">
      <w:pPr>
        <w:rPr>
          <w:rFonts w:ascii="Arial" w:hAnsi="Arial" w:cs="Arial"/>
        </w:rPr>
      </w:pPr>
    </w:p>
    <w:p w14:paraId="09EA724A" w14:textId="6E7D4F94" w:rsidR="001B2165" w:rsidRDefault="001B2165" w:rsidP="00311336">
      <w:pPr>
        <w:rPr>
          <w:rFonts w:ascii="Arial" w:hAnsi="Arial" w:cs="Arial"/>
        </w:rPr>
      </w:pPr>
    </w:p>
    <w:p w14:paraId="5862CD43" w14:textId="51D25CBC" w:rsidR="001B2165" w:rsidRDefault="001B2165" w:rsidP="00311336">
      <w:pPr>
        <w:rPr>
          <w:rFonts w:ascii="Arial" w:hAnsi="Arial" w:cs="Arial"/>
        </w:rPr>
      </w:pPr>
    </w:p>
    <w:p w14:paraId="0E3C87F2" w14:textId="1501461D" w:rsidR="001B2165" w:rsidRDefault="001B2165" w:rsidP="00311336">
      <w:pPr>
        <w:rPr>
          <w:rFonts w:ascii="Arial" w:hAnsi="Arial" w:cs="Arial"/>
        </w:rPr>
      </w:pPr>
    </w:p>
    <w:p w14:paraId="6CEB810D" w14:textId="43A0C4D5" w:rsidR="001B2165" w:rsidRDefault="001B2165" w:rsidP="00311336">
      <w:pPr>
        <w:rPr>
          <w:rFonts w:ascii="Arial" w:hAnsi="Arial" w:cs="Arial"/>
        </w:rPr>
      </w:pPr>
    </w:p>
    <w:p w14:paraId="09ABEC09" w14:textId="61A21B3C" w:rsidR="001B2165" w:rsidRDefault="001B2165" w:rsidP="00311336">
      <w:pPr>
        <w:rPr>
          <w:rFonts w:ascii="Arial" w:hAnsi="Arial" w:cs="Arial"/>
        </w:rPr>
      </w:pPr>
    </w:p>
    <w:p w14:paraId="22FBC9EE" w14:textId="5DFBF117" w:rsidR="001B2165" w:rsidRDefault="001B2165" w:rsidP="00311336">
      <w:pPr>
        <w:rPr>
          <w:rFonts w:ascii="Arial" w:hAnsi="Arial" w:cs="Arial"/>
        </w:rPr>
      </w:pPr>
    </w:p>
    <w:p w14:paraId="255CDEBE" w14:textId="4FEF9C29" w:rsidR="001B2165" w:rsidRDefault="001B2165" w:rsidP="00311336">
      <w:pPr>
        <w:rPr>
          <w:rFonts w:ascii="Arial" w:hAnsi="Arial" w:cs="Arial"/>
        </w:rPr>
      </w:pPr>
    </w:p>
    <w:p w14:paraId="3646C389" w14:textId="4F414E12" w:rsidR="001B2165" w:rsidRDefault="001B2165" w:rsidP="00311336">
      <w:pPr>
        <w:rPr>
          <w:rFonts w:ascii="Arial" w:hAnsi="Arial" w:cs="Arial"/>
        </w:rPr>
      </w:pPr>
    </w:p>
    <w:p w14:paraId="175CF0C4" w14:textId="687CF070" w:rsidR="001B2165" w:rsidRDefault="001B2165" w:rsidP="00311336">
      <w:pPr>
        <w:rPr>
          <w:rFonts w:ascii="Arial" w:hAnsi="Arial" w:cs="Arial"/>
        </w:rPr>
      </w:pPr>
    </w:p>
    <w:p w14:paraId="1C20ED81" w14:textId="73D71DAC" w:rsidR="001B2165" w:rsidRPr="001B2165" w:rsidRDefault="001B2165" w:rsidP="001B2165">
      <w:pPr>
        <w:pStyle w:val="ListParagraph"/>
        <w:numPr>
          <w:ilvl w:val="0"/>
          <w:numId w:val="27"/>
        </w:numPr>
        <w:rPr>
          <w:rFonts w:ascii="Arial" w:hAnsi="Arial" w:cs="Arial"/>
          <w:sz w:val="16"/>
          <w:szCs w:val="16"/>
        </w:rPr>
      </w:pPr>
      <w:r w:rsidRPr="001C1895">
        <w:rPr>
          <w:rFonts w:ascii="Arial" w:hAnsi="Arial" w:cs="Arial"/>
          <w:sz w:val="16"/>
          <w:szCs w:val="16"/>
        </w:rPr>
        <w:t xml:space="preserve">Binge drinking is five or more alcoholic drinks in a row. </w:t>
      </w:r>
    </w:p>
    <w:p w14:paraId="79FFD5E0" w14:textId="77777777" w:rsidR="00FF085C" w:rsidRDefault="00FF085C" w:rsidP="001B2165">
      <w:pPr>
        <w:pStyle w:val="ListParagraph"/>
        <w:ind w:left="360"/>
        <w:rPr>
          <w:rFonts w:ascii="Arial" w:hAnsi="Arial" w:cs="Arial"/>
          <w:i/>
          <w:noProof/>
        </w:rPr>
      </w:pPr>
    </w:p>
    <w:p w14:paraId="4E33AB00" w14:textId="3D8031B6" w:rsidR="001B2165" w:rsidRDefault="001B2165" w:rsidP="001B2165">
      <w:pPr>
        <w:pStyle w:val="ListParagraph"/>
        <w:ind w:left="360"/>
        <w:rPr>
          <w:rFonts w:ascii="Arial" w:hAnsi="Arial" w:cs="Arial"/>
          <w:i/>
          <w:noProof/>
        </w:rPr>
      </w:pPr>
      <w:r>
        <w:rPr>
          <w:rFonts w:ascii="Arial" w:hAnsi="Arial" w:cs="Arial"/>
          <w:i/>
          <w:noProof/>
        </w:rPr>
        <w:lastRenderedPageBreak/>
        <w:t>Figure 3</w:t>
      </w:r>
      <w:r w:rsidRPr="001B2165">
        <w:rPr>
          <w:rFonts w:ascii="Arial" w:hAnsi="Arial" w:cs="Arial"/>
          <w:i/>
          <w:noProof/>
        </w:rPr>
        <w:t xml:space="preserve">: </w:t>
      </w:r>
      <w:r>
        <w:rPr>
          <w:rFonts w:ascii="Arial" w:hAnsi="Arial" w:cs="Arial"/>
          <w:i/>
          <w:noProof/>
        </w:rPr>
        <w:t>Gallatin County Reported Intentions To Use from Students – All Grades Data</w:t>
      </w:r>
      <w:r w:rsidRPr="001B2165">
        <w:rPr>
          <w:rFonts w:ascii="Arial" w:hAnsi="Arial" w:cs="Arial"/>
          <w:i/>
          <w:noProof/>
        </w:rPr>
        <w:t xml:space="preserve">, from the 2018 </w:t>
      </w:r>
      <w:r>
        <w:rPr>
          <w:rFonts w:ascii="Arial" w:hAnsi="Arial" w:cs="Arial"/>
          <w:i/>
          <w:noProof/>
        </w:rPr>
        <w:t xml:space="preserve">Montana Prevention Needs Assessment Survey </w:t>
      </w:r>
    </w:p>
    <w:p w14:paraId="2B181248" w14:textId="77777777" w:rsidR="001B2165" w:rsidRDefault="001B2165" w:rsidP="00311336">
      <w:pPr>
        <w:rPr>
          <w:rFonts w:ascii="Arial" w:hAnsi="Arial" w:cs="Arial"/>
        </w:rPr>
      </w:pPr>
    </w:p>
    <w:p w14:paraId="43A1BB40" w14:textId="078D7A89" w:rsidR="001E6C96" w:rsidRDefault="001E6C96" w:rsidP="00311336">
      <w:pPr>
        <w:rPr>
          <w:rFonts w:ascii="Arial" w:hAnsi="Arial" w:cs="Arial"/>
        </w:rPr>
      </w:pPr>
    </w:p>
    <w:p w14:paraId="49F08C67" w14:textId="6A1C23BA" w:rsidR="002A0AD6" w:rsidRDefault="003A603D" w:rsidP="003A603D">
      <w:pPr>
        <w:jc w:val="center"/>
        <w:rPr>
          <w:rFonts w:ascii="Arial" w:hAnsi="Arial" w:cs="Arial"/>
        </w:rPr>
      </w:pPr>
      <w:r>
        <w:rPr>
          <w:noProof/>
        </w:rPr>
        <w:drawing>
          <wp:inline distT="0" distB="0" distL="0" distR="0" wp14:anchorId="39DC60AB" wp14:editId="5D4ED092">
            <wp:extent cx="5403276" cy="54800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7949" cy="5555784"/>
                    </a:xfrm>
                    <a:prstGeom prst="rect">
                      <a:avLst/>
                    </a:prstGeom>
                  </pic:spPr>
                </pic:pic>
              </a:graphicData>
            </a:graphic>
          </wp:inline>
        </w:drawing>
      </w:r>
    </w:p>
    <w:p w14:paraId="18C79269" w14:textId="77777777" w:rsidR="001B2165" w:rsidRDefault="001B2165" w:rsidP="00311336">
      <w:pPr>
        <w:rPr>
          <w:rFonts w:ascii="Arial" w:hAnsi="Arial" w:cs="Arial"/>
        </w:rPr>
      </w:pPr>
    </w:p>
    <w:p w14:paraId="11E35362" w14:textId="77777777" w:rsidR="001B2165" w:rsidRDefault="001B2165" w:rsidP="00311336">
      <w:pPr>
        <w:rPr>
          <w:rFonts w:ascii="Arial" w:hAnsi="Arial" w:cs="Arial"/>
        </w:rPr>
      </w:pPr>
    </w:p>
    <w:p w14:paraId="52F7DF06" w14:textId="77777777" w:rsidR="001B2165" w:rsidRDefault="001B2165" w:rsidP="00311336">
      <w:pPr>
        <w:rPr>
          <w:rFonts w:ascii="Arial" w:hAnsi="Arial" w:cs="Arial"/>
        </w:rPr>
      </w:pPr>
    </w:p>
    <w:p w14:paraId="60D6896B" w14:textId="77777777" w:rsidR="001B2165" w:rsidRDefault="001B2165" w:rsidP="00311336">
      <w:pPr>
        <w:rPr>
          <w:rFonts w:ascii="Arial" w:hAnsi="Arial" w:cs="Arial"/>
        </w:rPr>
      </w:pPr>
    </w:p>
    <w:p w14:paraId="64205F27" w14:textId="77777777" w:rsidR="001B2165" w:rsidRDefault="001B2165" w:rsidP="00311336">
      <w:pPr>
        <w:rPr>
          <w:rFonts w:ascii="Arial" w:hAnsi="Arial" w:cs="Arial"/>
        </w:rPr>
      </w:pPr>
    </w:p>
    <w:p w14:paraId="3B58ECD8" w14:textId="77777777" w:rsidR="00FF085C" w:rsidRDefault="00FF085C" w:rsidP="00311336">
      <w:pPr>
        <w:rPr>
          <w:rFonts w:ascii="Arial" w:hAnsi="Arial" w:cs="Arial"/>
        </w:rPr>
      </w:pPr>
    </w:p>
    <w:p w14:paraId="0751DEBC" w14:textId="4225B336" w:rsidR="00311336" w:rsidRPr="00311336" w:rsidRDefault="00311336" w:rsidP="00311336">
      <w:pPr>
        <w:rPr>
          <w:rFonts w:ascii="Arial" w:hAnsi="Arial" w:cs="Arial"/>
        </w:rPr>
      </w:pPr>
      <w:r w:rsidRPr="00311336">
        <w:rPr>
          <w:rFonts w:ascii="Arial" w:hAnsi="Arial" w:cs="Arial"/>
        </w:rPr>
        <w:lastRenderedPageBreak/>
        <w:t>Electronic vaping use in Gallatin County is reported at 37.1% which is 7 points higher than the state average, and an 11 point increase from Gallatin County youth use from 2017. Additionally, frequent use of vapor products has increased from 1.6% in 2017 to 14% in 2018.</w:t>
      </w:r>
    </w:p>
    <w:p w14:paraId="6ADA9368" w14:textId="5593D0C5" w:rsidR="00311336" w:rsidRDefault="00311336" w:rsidP="00311336">
      <w:pPr>
        <w:rPr>
          <w:rFonts w:ascii="Arial" w:hAnsi="Arial" w:cs="Arial"/>
        </w:rPr>
      </w:pPr>
      <w:r w:rsidRPr="00311336">
        <w:rPr>
          <w:rFonts w:ascii="Arial" w:hAnsi="Arial" w:cs="Arial"/>
        </w:rPr>
        <w:t xml:space="preserve">When it comes to the use of illicit drugs on school property, measured in the past year, 27% of students report that they were offered, sold, or given an illegal drug. This number is 5 points higher than the state average and an 8 point increase since the last survey. Additionally, when students look towards their future behavior, almost 70% of students report their intent to use alcohol when they are an adult. </w:t>
      </w:r>
    </w:p>
    <w:p w14:paraId="22BCF0FB" w14:textId="77777777" w:rsidR="002A0AD6" w:rsidRPr="00311336" w:rsidRDefault="002A0AD6" w:rsidP="00311336">
      <w:pPr>
        <w:rPr>
          <w:rFonts w:ascii="Arial" w:hAnsi="Arial" w:cs="Arial"/>
        </w:rPr>
      </w:pPr>
    </w:p>
    <w:p w14:paraId="5E55F710" w14:textId="4C0AAD8D" w:rsidR="00311336" w:rsidRPr="00291D7A" w:rsidRDefault="00311336" w:rsidP="00291D7A">
      <w:pPr>
        <w:rPr>
          <w:rFonts w:ascii="Arial" w:hAnsi="Arial" w:cs="Arial"/>
        </w:rPr>
      </w:pPr>
      <w:r w:rsidRPr="00311336">
        <w:rPr>
          <w:rFonts w:ascii="Arial" w:hAnsi="Arial" w:cs="Arial"/>
        </w:rPr>
        <w:t xml:space="preserve">Another essential aspect of the data to consider is the perception of youth’s peer’s attitudes towards substance use as this can have a major role on their behavior. Perception of risk ties into favorable peer attitudes. This includes asking students about what risk they perceive with the harm of regular use of alcohol, binge use of alcohol, using marijuana once or twice a week, smoking one or more packs of cigarettes per day, and using smokeless tobacco </w:t>
      </w:r>
      <w:r w:rsidR="001C1895">
        <w:rPr>
          <w:rFonts w:ascii="Arial" w:hAnsi="Arial" w:cs="Arial"/>
        </w:rPr>
        <w:t>products. From 2014-2017</w:t>
      </w:r>
      <w:r w:rsidRPr="00311336">
        <w:rPr>
          <w:rFonts w:ascii="Arial" w:hAnsi="Arial" w:cs="Arial"/>
        </w:rPr>
        <w:t xml:space="preserve">, most perceptions of risk have remained steady over the years hovering around </w:t>
      </w:r>
      <w:r w:rsidRPr="00291D7A">
        <w:rPr>
          <w:rFonts w:ascii="Arial" w:hAnsi="Arial" w:cs="Arial"/>
        </w:rPr>
        <w:t xml:space="preserve">students thinking that there is “moderate” or “great” risk associated with substance use at 70-80%. However, a </w:t>
      </w:r>
      <w:r w:rsidR="001C1895">
        <w:rPr>
          <w:rFonts w:ascii="Arial" w:hAnsi="Arial" w:cs="Arial"/>
        </w:rPr>
        <w:t>large change can be seen in 2017</w:t>
      </w:r>
      <w:r w:rsidRPr="00291D7A">
        <w:rPr>
          <w:rFonts w:ascii="Arial" w:hAnsi="Arial" w:cs="Arial"/>
        </w:rPr>
        <w:t xml:space="preserve"> in the perceived risk of marijuana use. Perceptions of the harm associated with marijuana use have decreased</w:t>
      </w:r>
      <w:r w:rsidR="001C1895">
        <w:rPr>
          <w:rFonts w:ascii="Arial" w:hAnsi="Arial" w:cs="Arial"/>
        </w:rPr>
        <w:t xml:space="preserve"> about 15% between 2016 and 2017</w:t>
      </w:r>
      <w:r w:rsidR="00F61609">
        <w:rPr>
          <w:rFonts w:ascii="Arial" w:hAnsi="Arial" w:cs="Arial"/>
        </w:rPr>
        <w:t xml:space="preserve"> according to the latest Montana Prevention Needs Assessment</w:t>
      </w:r>
      <w:r w:rsidRPr="00291D7A">
        <w:rPr>
          <w:rFonts w:ascii="Arial" w:hAnsi="Arial" w:cs="Arial"/>
        </w:rPr>
        <w:t xml:space="preserve">. Although perceptions of risk remain around 70-80%, students still choose to engage in this high risk behavior. </w:t>
      </w:r>
    </w:p>
    <w:p w14:paraId="7E47DC59" w14:textId="77777777" w:rsidR="002A0AD6" w:rsidRPr="00311336" w:rsidRDefault="002A0AD6" w:rsidP="00311336">
      <w:pPr>
        <w:rPr>
          <w:rFonts w:ascii="Arial" w:hAnsi="Arial" w:cs="Arial"/>
        </w:rPr>
      </w:pPr>
    </w:p>
    <w:p w14:paraId="22F40B70" w14:textId="7A486D59" w:rsidR="00311336" w:rsidRDefault="00311336" w:rsidP="00311336">
      <w:pPr>
        <w:jc w:val="center"/>
        <w:rPr>
          <w:rFonts w:ascii="Arial" w:hAnsi="Arial" w:cs="Arial"/>
          <w:b/>
          <w:i/>
        </w:rPr>
      </w:pPr>
      <w:r w:rsidRPr="00311336">
        <w:rPr>
          <w:rFonts w:ascii="Arial" w:hAnsi="Arial" w:cs="Arial"/>
          <w:b/>
          <w:i/>
        </w:rPr>
        <w:t>“Young people who associate with peers who engage in alcohol or substance abuse are much more likely to engage in the same behavior. Peer drug use has consistently been found to be among the strongest predictors of substance use among youth. Even when young people… do not experience other risk factors, spending time with friends who use drugs greatly increases the risk of tha</w:t>
      </w:r>
      <w:r w:rsidR="008521D3">
        <w:rPr>
          <w:rFonts w:ascii="Arial" w:hAnsi="Arial" w:cs="Arial"/>
          <w:b/>
          <w:i/>
        </w:rPr>
        <w:t>t problem developing” (</w:t>
      </w:r>
      <w:r w:rsidR="008521D3" w:rsidRPr="00311336">
        <w:rPr>
          <w:rFonts w:ascii="Arial" w:hAnsi="Arial" w:cs="Arial"/>
          <w:b/>
          <w:i/>
        </w:rPr>
        <w:t>2018 Montana Pre</w:t>
      </w:r>
      <w:r w:rsidR="008521D3">
        <w:rPr>
          <w:rFonts w:ascii="Arial" w:hAnsi="Arial" w:cs="Arial"/>
          <w:b/>
          <w:i/>
        </w:rPr>
        <w:t>vention Needs Assessment Survey</w:t>
      </w:r>
      <w:r w:rsidRPr="00311336">
        <w:rPr>
          <w:rFonts w:ascii="Arial" w:hAnsi="Arial" w:cs="Arial"/>
          <w:b/>
          <w:i/>
        </w:rPr>
        <w:t>, p. 11)</w:t>
      </w:r>
    </w:p>
    <w:p w14:paraId="7440EBB9" w14:textId="77777777" w:rsidR="002A0AD6" w:rsidRPr="00311336" w:rsidRDefault="002A0AD6" w:rsidP="00311336">
      <w:pPr>
        <w:jc w:val="center"/>
        <w:rPr>
          <w:rFonts w:ascii="Arial" w:hAnsi="Arial" w:cs="Arial"/>
          <w:b/>
          <w:i/>
        </w:rPr>
      </w:pPr>
    </w:p>
    <w:p w14:paraId="07678D60" w14:textId="490C3506" w:rsidR="00311336" w:rsidRDefault="00311336" w:rsidP="00311336">
      <w:pPr>
        <w:rPr>
          <w:rFonts w:ascii="Arial" w:hAnsi="Arial" w:cs="Arial"/>
        </w:rPr>
      </w:pPr>
      <w:r w:rsidRPr="00311336">
        <w:rPr>
          <w:rFonts w:ascii="Arial" w:hAnsi="Arial" w:cs="Arial"/>
        </w:rPr>
        <w:t xml:space="preserve">The older the student is, the more likely a student is </w:t>
      </w:r>
      <w:r w:rsidR="001107D2">
        <w:rPr>
          <w:rFonts w:ascii="Arial" w:hAnsi="Arial" w:cs="Arial"/>
        </w:rPr>
        <w:t xml:space="preserve">susceptible </w:t>
      </w:r>
      <w:r w:rsidRPr="00311336">
        <w:rPr>
          <w:rFonts w:ascii="Arial" w:hAnsi="Arial" w:cs="Arial"/>
        </w:rPr>
        <w:t xml:space="preserve">to the perceptions of their peers on their behavior. The greater the peer disapproval, the less likely the student is to use substances. Additionally, student who express personal disapproval toward alcohol or marijuana use by their peers are less likely to use substances. This reflects the changes </w:t>
      </w:r>
      <w:r w:rsidR="008F4D4B">
        <w:rPr>
          <w:rFonts w:ascii="Arial" w:hAnsi="Arial" w:cs="Arial"/>
        </w:rPr>
        <w:t>observed</w:t>
      </w:r>
      <w:r w:rsidRPr="00311336">
        <w:rPr>
          <w:rFonts w:ascii="Arial" w:hAnsi="Arial" w:cs="Arial"/>
        </w:rPr>
        <w:t xml:space="preserve"> in alcohol use from grades 8 to 12 above. </w:t>
      </w:r>
    </w:p>
    <w:p w14:paraId="41E6447C" w14:textId="51C13C45" w:rsidR="00863DF4" w:rsidRPr="00311336" w:rsidRDefault="00863DF4" w:rsidP="00311336">
      <w:pPr>
        <w:rPr>
          <w:rFonts w:ascii="Arial" w:hAnsi="Arial" w:cs="Arial"/>
        </w:rPr>
      </w:pPr>
    </w:p>
    <w:p w14:paraId="2AA74C81" w14:textId="63570C0A" w:rsidR="00311336" w:rsidRDefault="00311336" w:rsidP="00311336">
      <w:pPr>
        <w:rPr>
          <w:rFonts w:ascii="Arial" w:hAnsi="Arial" w:cs="Arial"/>
        </w:rPr>
      </w:pPr>
      <w:r w:rsidRPr="00311336">
        <w:rPr>
          <w:rFonts w:ascii="Arial" w:hAnsi="Arial" w:cs="Arial"/>
        </w:rPr>
        <w:t xml:space="preserve">Finally, the </w:t>
      </w:r>
      <w:r w:rsidRPr="00AE35C2">
        <w:rPr>
          <w:rFonts w:ascii="Arial" w:hAnsi="Arial" w:cs="Arial"/>
          <w:i/>
        </w:rPr>
        <w:t>Communities That Care</w:t>
      </w:r>
      <w:r w:rsidRPr="00311336">
        <w:rPr>
          <w:rFonts w:ascii="Arial" w:hAnsi="Arial" w:cs="Arial"/>
        </w:rPr>
        <w:t xml:space="preserve"> framework also mentions delinquency, teen pregnancy, school dropout, and violence as risk factors that contribute towards “Favorable Attitudes </w:t>
      </w:r>
      <w:proofErr w:type="gramStart"/>
      <w:r w:rsidRPr="00311336">
        <w:rPr>
          <w:rFonts w:ascii="Arial" w:hAnsi="Arial" w:cs="Arial"/>
        </w:rPr>
        <w:t>Towards</w:t>
      </w:r>
      <w:proofErr w:type="gramEnd"/>
      <w:r w:rsidRPr="00311336">
        <w:rPr>
          <w:rFonts w:ascii="Arial" w:hAnsi="Arial" w:cs="Arial"/>
        </w:rPr>
        <w:t xml:space="preserve"> the Problem Behavior.” Fortunately, school dropout rates remain low for Gallatin County and these rates have remained steady from 2014 to 2019 at around 3.1%. This is lower than the state average of 3.6%. </w:t>
      </w:r>
    </w:p>
    <w:p w14:paraId="1D75B64C" w14:textId="77777777" w:rsidR="002A0AD6" w:rsidRPr="00311336" w:rsidRDefault="002A0AD6" w:rsidP="00311336">
      <w:pPr>
        <w:rPr>
          <w:rFonts w:ascii="Arial" w:hAnsi="Arial" w:cs="Arial"/>
        </w:rPr>
      </w:pPr>
    </w:p>
    <w:p w14:paraId="6F2EC647" w14:textId="239A8752" w:rsidR="00311336" w:rsidRDefault="00311336" w:rsidP="00311336">
      <w:pPr>
        <w:rPr>
          <w:rFonts w:ascii="Arial" w:hAnsi="Arial" w:cs="Arial"/>
        </w:rPr>
      </w:pPr>
      <w:r w:rsidRPr="00311336">
        <w:rPr>
          <w:rFonts w:ascii="Arial" w:hAnsi="Arial" w:cs="Arial"/>
        </w:rPr>
        <w:t>Teen pregnancy also appears not to be a substantial</w:t>
      </w:r>
      <w:r w:rsidR="002430E7">
        <w:rPr>
          <w:rFonts w:ascii="Arial" w:hAnsi="Arial" w:cs="Arial"/>
        </w:rPr>
        <w:t xml:space="preserve"> risk factor</w:t>
      </w:r>
      <w:r w:rsidRPr="00311336">
        <w:rPr>
          <w:rFonts w:ascii="Arial" w:hAnsi="Arial" w:cs="Arial"/>
        </w:rPr>
        <w:t xml:space="preserve">. </w:t>
      </w:r>
      <w:r w:rsidR="002430E7">
        <w:rPr>
          <w:rFonts w:ascii="Arial" w:hAnsi="Arial" w:cs="Arial"/>
        </w:rPr>
        <w:t>In Gallatin County, t</w:t>
      </w:r>
      <w:r w:rsidRPr="00311336">
        <w:rPr>
          <w:rFonts w:ascii="Arial" w:hAnsi="Arial" w:cs="Arial"/>
        </w:rPr>
        <w:t>he average teen pregnancy rate</w:t>
      </w:r>
      <w:r w:rsidR="008F4D4B">
        <w:rPr>
          <w:rFonts w:ascii="Arial" w:hAnsi="Arial" w:cs="Arial"/>
        </w:rPr>
        <w:t xml:space="preserve"> among women ages 15-19</w:t>
      </w:r>
      <w:r w:rsidRPr="00311336">
        <w:rPr>
          <w:rFonts w:ascii="Arial" w:hAnsi="Arial" w:cs="Arial"/>
        </w:rPr>
        <w:t xml:space="preserve"> is 15.3 per 100,00</w:t>
      </w:r>
      <w:r w:rsidR="00412E39">
        <w:rPr>
          <w:rFonts w:ascii="Arial" w:hAnsi="Arial" w:cs="Arial"/>
        </w:rPr>
        <w:t xml:space="preserve">0. </w:t>
      </w:r>
      <w:r w:rsidRPr="00311336">
        <w:rPr>
          <w:rFonts w:ascii="Arial" w:hAnsi="Arial" w:cs="Arial"/>
        </w:rPr>
        <w:t xml:space="preserve">This teen pregnancy rate is lower than Montana and national averages and has continued in a steady decline since 2002. </w:t>
      </w:r>
    </w:p>
    <w:p w14:paraId="62C84335" w14:textId="77777777" w:rsidR="002A0AD6" w:rsidRPr="00311336" w:rsidRDefault="002A0AD6" w:rsidP="00311336">
      <w:pPr>
        <w:rPr>
          <w:rFonts w:ascii="Arial" w:hAnsi="Arial" w:cs="Arial"/>
        </w:rPr>
      </w:pPr>
    </w:p>
    <w:p w14:paraId="707994B1" w14:textId="29931D43" w:rsidR="00311336" w:rsidRDefault="008F4D4B" w:rsidP="00311336">
      <w:pPr>
        <w:rPr>
          <w:rFonts w:ascii="Arial" w:hAnsi="Arial" w:cs="Arial"/>
        </w:rPr>
      </w:pPr>
      <w:r>
        <w:rPr>
          <w:rFonts w:ascii="Arial" w:hAnsi="Arial" w:cs="Arial"/>
        </w:rPr>
        <w:t>I</w:t>
      </w:r>
      <w:r w:rsidR="00311336" w:rsidRPr="00311336">
        <w:rPr>
          <w:rFonts w:ascii="Arial" w:hAnsi="Arial" w:cs="Arial"/>
        </w:rPr>
        <w:t xml:space="preserve">n terms of interpersonal and peer violence, </w:t>
      </w:r>
      <w:r w:rsidR="002430E7">
        <w:rPr>
          <w:rFonts w:ascii="Arial" w:hAnsi="Arial" w:cs="Arial"/>
        </w:rPr>
        <w:t>again suicide must be mentioned</w:t>
      </w:r>
      <w:r w:rsidR="00311336" w:rsidRPr="00311336">
        <w:rPr>
          <w:rFonts w:ascii="Arial" w:hAnsi="Arial" w:cs="Arial"/>
        </w:rPr>
        <w:t xml:space="preserve">. Students who report having seriously considered suicide in the past year was reported at 24.5% for Gallatin </w:t>
      </w:r>
      <w:r w:rsidR="00311336" w:rsidRPr="00311336">
        <w:rPr>
          <w:rFonts w:ascii="Arial" w:hAnsi="Arial" w:cs="Arial"/>
        </w:rPr>
        <w:lastRenderedPageBreak/>
        <w:t>County, and incre</w:t>
      </w:r>
      <w:r w:rsidR="008521D3">
        <w:rPr>
          <w:rFonts w:ascii="Arial" w:hAnsi="Arial" w:cs="Arial"/>
        </w:rPr>
        <w:t>ase of 6.7 points since the 2015</w:t>
      </w:r>
      <w:r w:rsidR="00311336" w:rsidRPr="00311336">
        <w:rPr>
          <w:rFonts w:ascii="Arial" w:hAnsi="Arial" w:cs="Arial"/>
        </w:rPr>
        <w:t xml:space="preserve"> survey. Attempted suicide for youth in Gallatin County was 14.1%, an i</w:t>
      </w:r>
      <w:r w:rsidR="008521D3">
        <w:rPr>
          <w:rFonts w:ascii="Arial" w:hAnsi="Arial" w:cs="Arial"/>
        </w:rPr>
        <w:t>ncrease of 4.4 points since 2015</w:t>
      </w:r>
      <w:r w:rsidR="00311336" w:rsidRPr="00311336">
        <w:rPr>
          <w:rFonts w:ascii="Arial" w:hAnsi="Arial" w:cs="Arial"/>
        </w:rPr>
        <w:t>.</w:t>
      </w:r>
    </w:p>
    <w:p w14:paraId="05E63078" w14:textId="27ABEBB4" w:rsidR="00A038FE" w:rsidRPr="00311336" w:rsidRDefault="00A038FE" w:rsidP="00311336">
      <w:pPr>
        <w:rPr>
          <w:rFonts w:ascii="Arial" w:hAnsi="Arial" w:cs="Arial"/>
        </w:rPr>
      </w:pPr>
    </w:p>
    <w:p w14:paraId="034A30BB" w14:textId="7C06E01A" w:rsidR="00311336" w:rsidRPr="00311336" w:rsidRDefault="00311336" w:rsidP="00311336">
      <w:pPr>
        <w:rPr>
          <w:rFonts w:ascii="Arial" w:hAnsi="Arial" w:cs="Arial"/>
        </w:rPr>
      </w:pPr>
      <w:r w:rsidRPr="00311336">
        <w:rPr>
          <w:rFonts w:ascii="Arial" w:hAnsi="Arial" w:cs="Arial"/>
        </w:rPr>
        <w:t>Other sources of data were consulted as part of this report including unemployment data, Temporary Assistance for Needy Family Enrollment, Supplement Nutrition Assista</w:t>
      </w:r>
      <w:r w:rsidR="00BB2124">
        <w:rPr>
          <w:rFonts w:ascii="Arial" w:hAnsi="Arial" w:cs="Arial"/>
        </w:rPr>
        <w:t>nce Program, and more. These data sources helped</w:t>
      </w:r>
      <w:r w:rsidRPr="00311336">
        <w:rPr>
          <w:rFonts w:ascii="Arial" w:hAnsi="Arial" w:cs="Arial"/>
        </w:rPr>
        <w:t xml:space="preserve"> provide </w:t>
      </w:r>
      <w:r w:rsidR="00BB2124">
        <w:rPr>
          <w:rFonts w:ascii="Arial" w:hAnsi="Arial" w:cs="Arial"/>
        </w:rPr>
        <w:t xml:space="preserve">additional </w:t>
      </w:r>
      <w:r w:rsidRPr="00311336">
        <w:rPr>
          <w:rFonts w:ascii="Arial" w:hAnsi="Arial" w:cs="Arial"/>
        </w:rPr>
        <w:t xml:space="preserve">evidence that led the Data Group members to conclusion to focus on “Favorable Attitudes </w:t>
      </w:r>
      <w:proofErr w:type="gramStart"/>
      <w:r w:rsidRPr="00311336">
        <w:rPr>
          <w:rFonts w:ascii="Arial" w:hAnsi="Arial" w:cs="Arial"/>
        </w:rPr>
        <w:t>Towards</w:t>
      </w:r>
      <w:proofErr w:type="gramEnd"/>
      <w:r w:rsidRPr="00311336">
        <w:rPr>
          <w:rFonts w:ascii="Arial" w:hAnsi="Arial" w:cs="Arial"/>
        </w:rPr>
        <w:t xml:space="preserve"> the Problem Behavior” as an individual/peer level risk factor.</w:t>
      </w:r>
    </w:p>
    <w:p w14:paraId="5710E0CC" w14:textId="583096D2" w:rsidR="00286C3A" w:rsidRPr="00CC7077" w:rsidRDefault="00286C3A" w:rsidP="0056793C">
      <w:pPr>
        <w:tabs>
          <w:tab w:val="left" w:pos="0"/>
        </w:tabs>
        <w:spacing w:line="276" w:lineRule="auto"/>
        <w:contextualSpacing w:val="0"/>
        <w:rPr>
          <w:rFonts w:ascii="Arial" w:hAnsi="Arial" w:cs="Arial"/>
        </w:rPr>
        <w:sectPr w:rsidR="00286C3A" w:rsidRPr="00CC7077" w:rsidSect="00C25C93">
          <w:pgSz w:w="12240" w:h="15840"/>
          <w:pgMar w:top="1440" w:right="1440" w:bottom="1350" w:left="1440" w:header="720" w:footer="720" w:gutter="0"/>
          <w:cols w:space="720"/>
          <w:docGrid w:linePitch="360"/>
        </w:sectPr>
      </w:pPr>
    </w:p>
    <w:p w14:paraId="3D8CD3AB" w14:textId="77777777" w:rsidR="007800D3" w:rsidRPr="00CC7077" w:rsidRDefault="00E6524A" w:rsidP="00027660">
      <w:pPr>
        <w:pStyle w:val="CTC-Header1"/>
      </w:pPr>
      <w:r w:rsidRPr="00CC7077">
        <w:lastRenderedPageBreak/>
        <w:t>Conclusion and Recommendations</w:t>
      </w:r>
    </w:p>
    <w:p w14:paraId="5EA10DA1" w14:textId="77777777" w:rsidR="00434F6C" w:rsidRPr="00CC7077" w:rsidRDefault="00434F6C" w:rsidP="0056793C">
      <w:pPr>
        <w:pStyle w:val="CTC-Body"/>
        <w:spacing w:line="276" w:lineRule="auto"/>
        <w:rPr>
          <w:rFonts w:ascii="Arial" w:hAnsi="Arial" w:cs="Arial"/>
        </w:rPr>
      </w:pPr>
    </w:p>
    <w:p w14:paraId="6394B067" w14:textId="77777777" w:rsidR="00E6524A" w:rsidRPr="00CC7077" w:rsidRDefault="00734C33" w:rsidP="0056793C">
      <w:pPr>
        <w:pStyle w:val="CTC-Header2"/>
        <w:spacing w:line="276" w:lineRule="auto"/>
        <w:rPr>
          <w:rFonts w:ascii="Arial" w:hAnsi="Arial" w:cs="Arial"/>
        </w:rPr>
      </w:pPr>
      <w:r>
        <w:rPr>
          <w:rFonts w:ascii="Arial" w:hAnsi="Arial" w:cs="Arial"/>
        </w:rPr>
        <w:t>Gallatin County</w:t>
      </w:r>
      <w:r w:rsidR="00434F6C" w:rsidRPr="00CC7077">
        <w:rPr>
          <w:rFonts w:ascii="Arial" w:hAnsi="Arial" w:cs="Arial"/>
        </w:rPr>
        <w:t>’s S</w:t>
      </w:r>
      <w:r w:rsidR="00E6524A" w:rsidRPr="00CC7077">
        <w:rPr>
          <w:rFonts w:ascii="Arial" w:hAnsi="Arial" w:cs="Arial"/>
        </w:rPr>
        <w:t>trengths</w:t>
      </w:r>
    </w:p>
    <w:p w14:paraId="5A40543B" w14:textId="052CD16E" w:rsidR="00E6524A" w:rsidRPr="00CC7077" w:rsidRDefault="00237A72" w:rsidP="0056793C">
      <w:pPr>
        <w:pStyle w:val="CTC-Body"/>
        <w:spacing w:line="276" w:lineRule="auto"/>
        <w:rPr>
          <w:rFonts w:ascii="Arial" w:hAnsi="Arial" w:cs="Arial"/>
        </w:rPr>
      </w:pPr>
      <w:r>
        <w:rPr>
          <w:rFonts w:ascii="Arial" w:hAnsi="Arial" w:cs="Arial"/>
        </w:rPr>
        <w:t>The data indicated</w:t>
      </w:r>
      <w:r w:rsidR="00734C33">
        <w:rPr>
          <w:rFonts w:ascii="Arial" w:hAnsi="Arial" w:cs="Arial"/>
        </w:rPr>
        <w:t xml:space="preserve"> that young people in </w:t>
      </w:r>
      <w:r w:rsidR="00734C33">
        <w:rPr>
          <w:rFonts w:ascii="Arial" w:hAnsi="Arial" w:cs="Arial"/>
          <w:lang w:eastAsia="es-ES"/>
        </w:rPr>
        <w:t>Gallatin County</w:t>
      </w:r>
      <w:r w:rsidR="007B60D2" w:rsidRPr="00CC7077">
        <w:rPr>
          <w:rFonts w:ascii="Arial" w:hAnsi="Arial" w:cs="Arial"/>
        </w:rPr>
        <w:t xml:space="preserve"> </w:t>
      </w:r>
      <w:r>
        <w:rPr>
          <w:rFonts w:ascii="Arial" w:hAnsi="Arial" w:cs="Arial"/>
        </w:rPr>
        <w:t>may be</w:t>
      </w:r>
      <w:r w:rsidR="00E6524A" w:rsidRPr="00CC7077">
        <w:rPr>
          <w:rFonts w:ascii="Arial" w:hAnsi="Arial" w:cs="Arial"/>
        </w:rPr>
        <w:t xml:space="preserve"> motivated </w:t>
      </w:r>
      <w:r>
        <w:rPr>
          <w:rFonts w:ascii="Arial" w:hAnsi="Arial" w:cs="Arial"/>
        </w:rPr>
        <w:t>by opportunities for prosocial involvement.</w:t>
      </w:r>
      <w:r w:rsidR="00E6524A" w:rsidRPr="00CC7077">
        <w:rPr>
          <w:rFonts w:ascii="Arial" w:hAnsi="Arial" w:cs="Arial"/>
        </w:rPr>
        <w:t xml:space="preserve"> </w:t>
      </w:r>
      <w:r w:rsidR="00BB2124">
        <w:rPr>
          <w:rFonts w:ascii="Arial" w:hAnsi="Arial" w:cs="Arial"/>
        </w:rPr>
        <w:t>The 2018 Montana Prevention Needs Assessment Survey</w:t>
      </w:r>
      <w:r w:rsidR="00752B36">
        <w:rPr>
          <w:rFonts w:ascii="Arial" w:hAnsi="Arial" w:cs="Arial"/>
        </w:rPr>
        <w:t xml:space="preserve"> indicates that if community opportunities are offered for prosocial involvement, 78.7% of Montana students will be provided with some protection against risk factors. Additionally, about 55% of Gallatin County high school students report not having a drink of alcohol in the past year. </w:t>
      </w:r>
      <w:r w:rsidR="00734C33">
        <w:rPr>
          <w:rFonts w:ascii="Arial" w:hAnsi="Arial" w:cs="Arial"/>
          <w:lang w:eastAsia="es-ES"/>
        </w:rPr>
        <w:t>Gallatin County</w:t>
      </w:r>
      <w:r w:rsidR="007B60D2" w:rsidRPr="00CC7077">
        <w:rPr>
          <w:rFonts w:ascii="Arial" w:hAnsi="Arial" w:cs="Arial"/>
        </w:rPr>
        <w:t xml:space="preserve"> </w:t>
      </w:r>
      <w:r>
        <w:rPr>
          <w:rFonts w:ascii="Arial" w:hAnsi="Arial" w:cs="Arial"/>
        </w:rPr>
        <w:t>should focus</w:t>
      </w:r>
      <w:r w:rsidR="00E6524A" w:rsidRPr="00CC7077">
        <w:rPr>
          <w:rFonts w:ascii="Arial" w:hAnsi="Arial" w:cs="Arial"/>
        </w:rPr>
        <w:t xml:space="preserve"> on this strength while enhancing other protective factors in its prevention efforts.</w:t>
      </w:r>
    </w:p>
    <w:p w14:paraId="70EC3C17" w14:textId="77777777" w:rsidR="00E6524A" w:rsidRPr="00CC7077" w:rsidRDefault="00E6524A" w:rsidP="0056793C">
      <w:pPr>
        <w:pStyle w:val="CTC-Body"/>
        <w:spacing w:line="276" w:lineRule="auto"/>
        <w:rPr>
          <w:rFonts w:ascii="Arial" w:hAnsi="Arial" w:cs="Arial"/>
        </w:rPr>
      </w:pPr>
    </w:p>
    <w:p w14:paraId="31CA2456" w14:textId="77777777" w:rsidR="00E6524A" w:rsidRPr="00CC7077" w:rsidRDefault="00434F6C" w:rsidP="0056793C">
      <w:pPr>
        <w:pStyle w:val="CTC-Header2"/>
        <w:spacing w:line="276" w:lineRule="auto"/>
        <w:rPr>
          <w:rFonts w:ascii="Arial" w:hAnsi="Arial" w:cs="Arial"/>
        </w:rPr>
      </w:pPr>
      <w:r w:rsidRPr="00CC7077">
        <w:rPr>
          <w:rFonts w:ascii="Arial" w:hAnsi="Arial" w:cs="Arial"/>
        </w:rPr>
        <w:t>Community P</w:t>
      </w:r>
      <w:r w:rsidR="00E6524A" w:rsidRPr="00CC7077">
        <w:rPr>
          <w:rFonts w:ascii="Arial" w:hAnsi="Arial" w:cs="Arial"/>
        </w:rPr>
        <w:t>riorities</w:t>
      </w:r>
    </w:p>
    <w:p w14:paraId="32E0B2F6" w14:textId="6EA914C5" w:rsidR="00E6524A" w:rsidRPr="00CC7077" w:rsidRDefault="00E6524A" w:rsidP="0056793C">
      <w:pPr>
        <w:pStyle w:val="CTC-Body"/>
        <w:spacing w:line="276" w:lineRule="auto"/>
        <w:rPr>
          <w:rFonts w:ascii="Arial" w:hAnsi="Arial" w:cs="Arial"/>
        </w:rPr>
      </w:pPr>
      <w:r w:rsidRPr="00CC7077">
        <w:rPr>
          <w:rFonts w:ascii="Arial" w:hAnsi="Arial" w:cs="Arial"/>
        </w:rPr>
        <w:t>Based on the analysis</w:t>
      </w:r>
      <w:r w:rsidR="00CC324F">
        <w:rPr>
          <w:rFonts w:ascii="Arial" w:hAnsi="Arial" w:cs="Arial"/>
        </w:rPr>
        <w:t xml:space="preserve"> of the data and input from </w:t>
      </w:r>
      <w:r w:rsidRPr="00CC7077">
        <w:rPr>
          <w:rFonts w:ascii="Arial" w:hAnsi="Arial" w:cs="Arial"/>
        </w:rPr>
        <w:t>community</w:t>
      </w:r>
      <w:r w:rsidR="00CC324F">
        <w:rPr>
          <w:rFonts w:ascii="Arial" w:hAnsi="Arial" w:cs="Arial"/>
        </w:rPr>
        <w:t xml:space="preserve"> partners</w:t>
      </w:r>
      <w:r w:rsidRPr="00CC7077">
        <w:rPr>
          <w:rFonts w:ascii="Arial" w:hAnsi="Arial" w:cs="Arial"/>
        </w:rPr>
        <w:t>, the following priority risk factors were identified for the community to focus on over the next several years:</w:t>
      </w:r>
    </w:p>
    <w:p w14:paraId="713E5849" w14:textId="77777777" w:rsidR="00434F6C" w:rsidRPr="00CC7077" w:rsidRDefault="00434F6C" w:rsidP="0056793C">
      <w:pPr>
        <w:pStyle w:val="CTC-Body"/>
        <w:spacing w:line="276" w:lineRule="auto"/>
        <w:rPr>
          <w:rFonts w:ascii="Arial" w:hAnsi="Arial" w:cs="Arial"/>
        </w:rPr>
      </w:pPr>
    </w:p>
    <w:p w14:paraId="3E83A590" w14:textId="77777777" w:rsidR="00237A72" w:rsidRPr="00CC7077" w:rsidRDefault="00237A72" w:rsidP="00237A72">
      <w:pPr>
        <w:pStyle w:val="ListParagraph"/>
        <w:numPr>
          <w:ilvl w:val="0"/>
          <w:numId w:val="13"/>
        </w:numPr>
        <w:tabs>
          <w:tab w:val="left" w:pos="36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Community laws and norms favorable towards drug use, firearms, and crime</w:t>
      </w:r>
      <w:r w:rsidRPr="00CC7077">
        <w:rPr>
          <w:rFonts w:ascii="Arial" w:eastAsia="ヒラギノ角ゴ Pro W3" w:hAnsi="Arial" w:cs="Arial"/>
          <w:color w:val="000000"/>
          <w:szCs w:val="20"/>
          <w:lang w:eastAsia="es-ES"/>
        </w:rPr>
        <w:t xml:space="preserve"> (Community Domain)</w:t>
      </w:r>
    </w:p>
    <w:p w14:paraId="5B7348E5" w14:textId="77777777" w:rsidR="00237A72" w:rsidRPr="00CC7077" w:rsidRDefault="00237A72" w:rsidP="00237A72">
      <w:pPr>
        <w:pStyle w:val="ListParagraph"/>
        <w:numPr>
          <w:ilvl w:val="0"/>
          <w:numId w:val="13"/>
        </w:numPr>
        <w:tabs>
          <w:tab w:val="left" w:pos="0"/>
        </w:tabs>
        <w:spacing w:line="276" w:lineRule="auto"/>
        <w:contextualSpacing w:val="0"/>
        <w:rPr>
          <w:rFonts w:ascii="Arial" w:eastAsia="ヒラギノ角ゴ Pro W3" w:hAnsi="Arial" w:cs="Arial"/>
          <w:color w:val="000000"/>
          <w:szCs w:val="20"/>
          <w:lang w:eastAsia="es-ES"/>
        </w:rPr>
      </w:pPr>
      <w:r>
        <w:rPr>
          <w:rFonts w:ascii="Arial" w:eastAsia="ヒラギノ角ゴ Pro W3" w:hAnsi="Arial" w:cs="Arial"/>
          <w:color w:val="000000"/>
          <w:szCs w:val="20"/>
          <w:lang w:eastAsia="es-ES"/>
        </w:rPr>
        <w:t>Favorable attitudes toward the high risk behavior (Peer and Individual Domain)</w:t>
      </w:r>
    </w:p>
    <w:p w14:paraId="548E7F4C" w14:textId="77777777" w:rsidR="00434F6C" w:rsidRPr="00CC7077" w:rsidRDefault="00434F6C" w:rsidP="0056793C">
      <w:pPr>
        <w:pStyle w:val="CTC-Body"/>
        <w:spacing w:line="276" w:lineRule="auto"/>
        <w:rPr>
          <w:rFonts w:ascii="Arial" w:hAnsi="Arial" w:cs="Arial"/>
        </w:rPr>
      </w:pPr>
    </w:p>
    <w:p w14:paraId="79B66B9C" w14:textId="7020A1D0" w:rsidR="00E6524A" w:rsidRPr="00412E39" w:rsidRDefault="00E6524A" w:rsidP="00412E39">
      <w:pPr>
        <w:pStyle w:val="CTC-Body"/>
        <w:spacing w:line="276" w:lineRule="auto"/>
        <w:rPr>
          <w:rFonts w:ascii="Arial" w:hAnsi="Arial" w:cs="Arial"/>
          <w:color w:val="auto"/>
        </w:rPr>
      </w:pPr>
      <w:r w:rsidRPr="00CC7077">
        <w:rPr>
          <w:rFonts w:ascii="Arial" w:hAnsi="Arial" w:cs="Arial"/>
        </w:rPr>
        <w:t xml:space="preserve">These risk factors were selected as priorities because the data indicated that they are among the </w:t>
      </w:r>
      <w:r w:rsidR="00734C33">
        <w:rPr>
          <w:rFonts w:ascii="Arial" w:hAnsi="Arial" w:cs="Arial"/>
        </w:rPr>
        <w:t xml:space="preserve">most elevated throughout </w:t>
      </w:r>
      <w:r w:rsidR="00734C33">
        <w:rPr>
          <w:rFonts w:ascii="Arial" w:hAnsi="Arial" w:cs="Arial"/>
          <w:lang w:eastAsia="es-ES"/>
        </w:rPr>
        <w:t>Gallatin County</w:t>
      </w:r>
      <w:r w:rsidR="00734C33">
        <w:rPr>
          <w:rFonts w:ascii="Arial" w:hAnsi="Arial" w:cs="Arial"/>
        </w:rPr>
        <w:t xml:space="preserve">. We recommend that </w:t>
      </w:r>
      <w:r w:rsidR="00734C33">
        <w:rPr>
          <w:rFonts w:ascii="Arial" w:hAnsi="Arial" w:cs="Arial"/>
          <w:lang w:eastAsia="es-ES"/>
        </w:rPr>
        <w:t>Gallatin County</w:t>
      </w:r>
      <w:r w:rsidR="007B60D2" w:rsidRPr="00CC7077">
        <w:rPr>
          <w:rFonts w:ascii="Arial" w:hAnsi="Arial" w:cs="Arial"/>
        </w:rPr>
        <w:t xml:space="preserve"> </w:t>
      </w:r>
      <w:r w:rsidRPr="00CC7077">
        <w:rPr>
          <w:rFonts w:ascii="Arial" w:hAnsi="Arial" w:cs="Arial"/>
        </w:rPr>
        <w:t>give particular attention to implementing strategies o</w:t>
      </w:r>
      <w:r w:rsidR="00CC324F">
        <w:rPr>
          <w:rFonts w:ascii="Arial" w:hAnsi="Arial" w:cs="Arial"/>
        </w:rPr>
        <w:t>r programs to address these two</w:t>
      </w:r>
      <w:r w:rsidRPr="00CC7077">
        <w:rPr>
          <w:rFonts w:ascii="Arial" w:hAnsi="Arial" w:cs="Arial"/>
        </w:rPr>
        <w:t xml:space="preserve"> risk factors when developing a prevention plan.</w:t>
      </w:r>
      <w:r w:rsidR="00AF1636">
        <w:rPr>
          <w:rFonts w:ascii="Arial" w:hAnsi="Arial" w:cs="Arial"/>
        </w:rPr>
        <w:t xml:space="preserve"> </w:t>
      </w:r>
      <w:r w:rsidR="00412E39" w:rsidRPr="00412E39">
        <w:rPr>
          <w:rFonts w:ascii="Arial" w:hAnsi="Arial" w:cs="Arial"/>
          <w:color w:val="auto"/>
        </w:rPr>
        <w:t>While polic</w:t>
      </w:r>
      <w:r w:rsidR="00412E39">
        <w:rPr>
          <w:rFonts w:ascii="Arial" w:hAnsi="Arial" w:cs="Arial"/>
          <w:color w:val="auto"/>
        </w:rPr>
        <w:t xml:space="preserve">ies that target any risk or protective factor could </w:t>
      </w:r>
      <w:r w:rsidR="00412E39" w:rsidRPr="00412E39">
        <w:rPr>
          <w:rFonts w:ascii="Arial" w:hAnsi="Arial" w:cs="Arial"/>
          <w:color w:val="auto"/>
        </w:rPr>
        <w:t>potential</w:t>
      </w:r>
      <w:r w:rsidR="00412E39">
        <w:rPr>
          <w:rFonts w:ascii="Arial" w:hAnsi="Arial" w:cs="Arial"/>
          <w:color w:val="auto"/>
        </w:rPr>
        <w:t xml:space="preserve">ly be an important resource for </w:t>
      </w:r>
      <w:r w:rsidR="00412E39" w:rsidRPr="00412E39">
        <w:rPr>
          <w:rFonts w:ascii="Arial" w:hAnsi="Arial" w:cs="Arial"/>
          <w:color w:val="auto"/>
        </w:rPr>
        <w:t>st</w:t>
      </w:r>
      <w:r w:rsidR="00412E39">
        <w:rPr>
          <w:rFonts w:ascii="Arial" w:hAnsi="Arial" w:cs="Arial"/>
          <w:color w:val="auto"/>
        </w:rPr>
        <w:t xml:space="preserve">udents in this county, focusing prevention planning in high risk and </w:t>
      </w:r>
      <w:r w:rsidR="00412E39" w:rsidRPr="00412E39">
        <w:rPr>
          <w:rFonts w:ascii="Arial" w:hAnsi="Arial" w:cs="Arial"/>
          <w:color w:val="auto"/>
        </w:rPr>
        <w:t>low protection areas could be especially beneficial.</w:t>
      </w:r>
    </w:p>
    <w:p w14:paraId="664B3A2D" w14:textId="77777777" w:rsidR="00E6524A" w:rsidRPr="00CC7077" w:rsidRDefault="00E6524A" w:rsidP="0056793C">
      <w:pPr>
        <w:pStyle w:val="CTC-Body"/>
        <w:spacing w:line="276" w:lineRule="auto"/>
        <w:rPr>
          <w:rFonts w:ascii="Arial" w:hAnsi="Arial" w:cs="Arial"/>
        </w:rPr>
      </w:pPr>
    </w:p>
    <w:p w14:paraId="6F03CFF3" w14:textId="77777777" w:rsidR="00E6524A" w:rsidRPr="00CC7077" w:rsidRDefault="00434F6C" w:rsidP="0056793C">
      <w:pPr>
        <w:pStyle w:val="CTC-Header2"/>
        <w:spacing w:line="276" w:lineRule="auto"/>
        <w:rPr>
          <w:rFonts w:ascii="Arial" w:hAnsi="Arial" w:cs="Arial"/>
        </w:rPr>
      </w:pPr>
      <w:r w:rsidRPr="00CC7077">
        <w:rPr>
          <w:rFonts w:ascii="Arial" w:hAnsi="Arial" w:cs="Arial"/>
        </w:rPr>
        <w:t>Next S</w:t>
      </w:r>
      <w:r w:rsidR="00E6524A" w:rsidRPr="00CC7077">
        <w:rPr>
          <w:rFonts w:ascii="Arial" w:hAnsi="Arial" w:cs="Arial"/>
        </w:rPr>
        <w:t>teps</w:t>
      </w:r>
    </w:p>
    <w:p w14:paraId="004D83EF" w14:textId="34816C17" w:rsidR="00E6524A" w:rsidRDefault="00E6524A" w:rsidP="0056793C">
      <w:pPr>
        <w:pStyle w:val="CTC-Body"/>
        <w:spacing w:line="276" w:lineRule="auto"/>
        <w:rPr>
          <w:rFonts w:ascii="Arial" w:hAnsi="Arial" w:cs="Arial"/>
        </w:rPr>
      </w:pPr>
      <w:r w:rsidRPr="00CC7077">
        <w:rPr>
          <w:rFonts w:ascii="Arial" w:hAnsi="Arial" w:cs="Arial"/>
        </w:rPr>
        <w:t xml:space="preserve">The next step in the </w:t>
      </w:r>
      <w:r w:rsidR="00434F6C" w:rsidRPr="00CC7077">
        <w:rPr>
          <w:rFonts w:ascii="Arial" w:hAnsi="Arial" w:cs="Arial"/>
          <w:i/>
        </w:rPr>
        <w:t>C</w:t>
      </w:r>
      <w:r w:rsidRPr="00CC7077">
        <w:rPr>
          <w:rFonts w:ascii="Arial" w:hAnsi="Arial" w:cs="Arial"/>
          <w:i/>
        </w:rPr>
        <w:t>ommuni</w:t>
      </w:r>
      <w:r w:rsidR="00434F6C" w:rsidRPr="00CC7077">
        <w:rPr>
          <w:rFonts w:ascii="Arial" w:hAnsi="Arial" w:cs="Arial"/>
          <w:i/>
        </w:rPr>
        <w:t>ties That C</w:t>
      </w:r>
      <w:r w:rsidRPr="00CC7077">
        <w:rPr>
          <w:rFonts w:ascii="Arial" w:hAnsi="Arial" w:cs="Arial"/>
          <w:i/>
        </w:rPr>
        <w:t>are</w:t>
      </w:r>
      <w:r w:rsidRPr="00CC7077">
        <w:rPr>
          <w:rFonts w:ascii="Arial" w:hAnsi="Arial" w:cs="Arial"/>
        </w:rPr>
        <w:t xml:space="preserve"> process is to find out what resources</w:t>
      </w:r>
      <w:r w:rsidR="00734C33">
        <w:rPr>
          <w:rFonts w:ascii="Arial" w:hAnsi="Arial" w:cs="Arial"/>
        </w:rPr>
        <w:t xml:space="preserve"> are already in place in </w:t>
      </w:r>
      <w:r w:rsidR="00734C33">
        <w:rPr>
          <w:rFonts w:ascii="Arial" w:hAnsi="Arial" w:cs="Arial"/>
          <w:lang w:eastAsia="es-ES"/>
        </w:rPr>
        <w:t>Gallatin County</w:t>
      </w:r>
      <w:r w:rsidR="007B60D2" w:rsidRPr="00CC7077">
        <w:rPr>
          <w:rFonts w:ascii="Arial" w:hAnsi="Arial" w:cs="Arial"/>
        </w:rPr>
        <w:t xml:space="preserve"> </w:t>
      </w:r>
      <w:r w:rsidRPr="00CC7077">
        <w:rPr>
          <w:rFonts w:ascii="Arial" w:hAnsi="Arial" w:cs="Arial"/>
        </w:rPr>
        <w:t xml:space="preserve">that address the priorities outlined above. The Resources Assessment and Evaluation work group will attend the </w:t>
      </w:r>
      <w:r w:rsidR="00EF490E" w:rsidRPr="00CC7077">
        <w:rPr>
          <w:rFonts w:ascii="Arial" w:hAnsi="Arial" w:cs="Arial"/>
        </w:rPr>
        <w:t>Assessing Community Resources</w:t>
      </w:r>
      <w:r w:rsidRPr="00CC7077">
        <w:rPr>
          <w:rFonts w:ascii="Arial" w:hAnsi="Arial" w:cs="Arial"/>
        </w:rPr>
        <w:t xml:space="preserve"> </w:t>
      </w:r>
      <w:r w:rsidR="00EF490E" w:rsidRPr="00CC7077">
        <w:rPr>
          <w:rFonts w:ascii="Arial" w:hAnsi="Arial" w:cs="Arial"/>
        </w:rPr>
        <w:t>Workshop</w:t>
      </w:r>
      <w:r w:rsidR="00CC324F">
        <w:rPr>
          <w:rFonts w:ascii="Arial" w:hAnsi="Arial" w:cs="Arial"/>
        </w:rPr>
        <w:t xml:space="preserve"> in June</w:t>
      </w:r>
      <w:r w:rsidRPr="00CC7077">
        <w:rPr>
          <w:rFonts w:ascii="Arial" w:hAnsi="Arial" w:cs="Arial"/>
        </w:rPr>
        <w:t>. Their assessment combined with this report</w:t>
      </w:r>
      <w:r w:rsidR="00434F6C" w:rsidRPr="00CC7077">
        <w:rPr>
          <w:rFonts w:ascii="Arial" w:hAnsi="Arial" w:cs="Arial"/>
        </w:rPr>
        <w:t>, wil</w:t>
      </w:r>
      <w:r w:rsidR="00CC324F">
        <w:rPr>
          <w:rFonts w:ascii="Arial" w:hAnsi="Arial" w:cs="Arial"/>
        </w:rPr>
        <w:t xml:space="preserve">l make a complete </w:t>
      </w:r>
      <w:r w:rsidR="00734C33">
        <w:rPr>
          <w:rFonts w:ascii="Arial" w:hAnsi="Arial" w:cs="Arial"/>
        </w:rPr>
        <w:t xml:space="preserve">profile of </w:t>
      </w:r>
      <w:r w:rsidR="00734C33">
        <w:rPr>
          <w:rFonts w:ascii="Arial" w:hAnsi="Arial" w:cs="Arial"/>
          <w:lang w:eastAsia="es-ES"/>
        </w:rPr>
        <w:t>Gallatin County</w:t>
      </w:r>
      <w:r w:rsidR="007B60D2" w:rsidRPr="00CC7077">
        <w:rPr>
          <w:rFonts w:ascii="Arial" w:hAnsi="Arial" w:cs="Arial"/>
        </w:rPr>
        <w:t xml:space="preserve"> </w:t>
      </w:r>
      <w:r w:rsidR="00434F6C" w:rsidRPr="00CC7077">
        <w:rPr>
          <w:rFonts w:ascii="Arial" w:hAnsi="Arial" w:cs="Arial"/>
        </w:rPr>
        <w:t xml:space="preserve">that will be used to identify programs and strategies to promote </w:t>
      </w:r>
      <w:r w:rsidR="00EF490E" w:rsidRPr="00CC7077">
        <w:rPr>
          <w:rFonts w:ascii="Arial" w:hAnsi="Arial" w:cs="Arial"/>
        </w:rPr>
        <w:t xml:space="preserve">child and </w:t>
      </w:r>
      <w:r w:rsidR="00434F6C" w:rsidRPr="00CC7077">
        <w:rPr>
          <w:rFonts w:ascii="Arial" w:hAnsi="Arial" w:cs="Arial"/>
        </w:rPr>
        <w:t xml:space="preserve">youth </w:t>
      </w:r>
      <w:r w:rsidR="00EF490E" w:rsidRPr="00CC7077">
        <w:rPr>
          <w:rFonts w:ascii="Arial" w:hAnsi="Arial" w:cs="Arial"/>
        </w:rPr>
        <w:t xml:space="preserve">well-being </w:t>
      </w:r>
      <w:r w:rsidR="00434F6C" w:rsidRPr="00CC7077">
        <w:rPr>
          <w:rFonts w:ascii="Arial" w:hAnsi="Arial" w:cs="Arial"/>
        </w:rPr>
        <w:t>and prev</w:t>
      </w:r>
      <w:r w:rsidR="007B60D2" w:rsidRPr="00CC7077">
        <w:rPr>
          <w:rFonts w:ascii="Arial" w:hAnsi="Arial" w:cs="Arial"/>
        </w:rPr>
        <w:t xml:space="preserve">ent </w:t>
      </w:r>
      <w:r w:rsidR="00CC324F">
        <w:rPr>
          <w:rFonts w:ascii="Arial" w:hAnsi="Arial" w:cs="Arial"/>
        </w:rPr>
        <w:t>high risk behavior and poor health outcomes</w:t>
      </w:r>
      <w:r w:rsidR="00734C33">
        <w:rPr>
          <w:rFonts w:ascii="Arial" w:hAnsi="Arial" w:cs="Arial"/>
        </w:rPr>
        <w:t xml:space="preserve"> in </w:t>
      </w:r>
      <w:r w:rsidR="00734C33">
        <w:rPr>
          <w:rFonts w:ascii="Arial" w:hAnsi="Arial" w:cs="Arial"/>
          <w:lang w:eastAsia="es-ES"/>
        </w:rPr>
        <w:t>Gallatin County</w:t>
      </w:r>
      <w:r w:rsidR="007B60D2" w:rsidRPr="00CC7077">
        <w:rPr>
          <w:rFonts w:ascii="Arial" w:hAnsi="Arial" w:cs="Arial"/>
        </w:rPr>
        <w:t>.</w:t>
      </w:r>
    </w:p>
    <w:p w14:paraId="641C8F89" w14:textId="686E2F32" w:rsidR="00DF433B" w:rsidRDefault="00DF433B" w:rsidP="0056793C">
      <w:pPr>
        <w:pStyle w:val="CTC-Body"/>
        <w:spacing w:line="276" w:lineRule="auto"/>
        <w:rPr>
          <w:rFonts w:ascii="Arial" w:hAnsi="Arial" w:cs="Arial"/>
        </w:rPr>
      </w:pPr>
    </w:p>
    <w:p w14:paraId="66158F57" w14:textId="0E5B7BAF" w:rsidR="00DF433B" w:rsidRDefault="00DF433B" w:rsidP="0056793C">
      <w:pPr>
        <w:pStyle w:val="CTC-Body"/>
        <w:spacing w:line="276" w:lineRule="auto"/>
        <w:rPr>
          <w:rFonts w:ascii="Arial" w:hAnsi="Arial" w:cs="Arial"/>
        </w:rPr>
      </w:pPr>
    </w:p>
    <w:p w14:paraId="66A4B287" w14:textId="51F140BA" w:rsidR="00DF433B" w:rsidRDefault="00DF433B" w:rsidP="0056793C">
      <w:pPr>
        <w:pStyle w:val="CTC-Body"/>
        <w:spacing w:line="276" w:lineRule="auto"/>
        <w:rPr>
          <w:rFonts w:ascii="Arial" w:hAnsi="Arial" w:cs="Arial"/>
        </w:rPr>
      </w:pPr>
    </w:p>
    <w:p w14:paraId="2F4CF404" w14:textId="48F8C16A" w:rsidR="00DF433B" w:rsidRDefault="00DF433B" w:rsidP="0056793C">
      <w:pPr>
        <w:pStyle w:val="CTC-Body"/>
        <w:spacing w:line="276" w:lineRule="auto"/>
        <w:rPr>
          <w:rFonts w:ascii="Arial" w:hAnsi="Arial" w:cs="Arial"/>
        </w:rPr>
      </w:pPr>
    </w:p>
    <w:p w14:paraId="0A20DD2C" w14:textId="070DD40E" w:rsidR="00DF433B" w:rsidRDefault="00DF433B" w:rsidP="0056793C">
      <w:pPr>
        <w:pStyle w:val="CTC-Body"/>
        <w:spacing w:line="276" w:lineRule="auto"/>
        <w:rPr>
          <w:rFonts w:ascii="Arial" w:hAnsi="Arial" w:cs="Arial"/>
        </w:rPr>
      </w:pPr>
    </w:p>
    <w:p w14:paraId="388CE132" w14:textId="77777777" w:rsidR="00FF085C" w:rsidRDefault="00FF085C" w:rsidP="0056793C">
      <w:pPr>
        <w:pStyle w:val="CTC-Body"/>
        <w:spacing w:line="276" w:lineRule="auto"/>
        <w:rPr>
          <w:rFonts w:ascii="Arial" w:hAnsi="Arial" w:cs="Arial"/>
        </w:rPr>
      </w:pPr>
    </w:p>
    <w:p w14:paraId="1EAE85AD" w14:textId="4E7480D8" w:rsidR="00DF433B" w:rsidRDefault="00DF433B" w:rsidP="0056793C">
      <w:pPr>
        <w:pStyle w:val="CTC-Body"/>
        <w:spacing w:line="276" w:lineRule="auto"/>
        <w:rPr>
          <w:rFonts w:ascii="Arial" w:hAnsi="Arial" w:cs="Arial"/>
        </w:rPr>
      </w:pPr>
    </w:p>
    <w:p w14:paraId="02FF8B1D" w14:textId="7A154A49" w:rsidR="00DF433B" w:rsidRDefault="00DF433B" w:rsidP="00DF433B">
      <w:pPr>
        <w:pStyle w:val="CTC-Header1"/>
      </w:pPr>
      <w:r>
        <w:lastRenderedPageBreak/>
        <w:t xml:space="preserve">Acknowledgements </w:t>
      </w:r>
    </w:p>
    <w:p w14:paraId="01378549" w14:textId="2DBA824D" w:rsidR="00DF433B" w:rsidRDefault="00DF433B" w:rsidP="00DF433B">
      <w:pPr>
        <w:pStyle w:val="Heading1"/>
        <w:rPr>
          <w:rFonts w:ascii="Arial" w:hAnsi="Arial" w:cs="Arial"/>
          <w:b w:val="0"/>
          <w:sz w:val="22"/>
          <w:szCs w:val="22"/>
          <w:lang w:eastAsia="es-ES"/>
        </w:rPr>
      </w:pPr>
      <w:r>
        <w:rPr>
          <w:rFonts w:ascii="Arial" w:hAnsi="Arial" w:cs="Arial"/>
          <w:b w:val="0"/>
          <w:sz w:val="22"/>
          <w:szCs w:val="22"/>
          <w:lang w:eastAsia="es-ES"/>
        </w:rPr>
        <w:t>This report was made possible b</w:t>
      </w:r>
      <w:r w:rsidR="004F75BA">
        <w:rPr>
          <w:rFonts w:ascii="Arial" w:hAnsi="Arial" w:cs="Arial"/>
          <w:b w:val="0"/>
          <w:sz w:val="22"/>
          <w:szCs w:val="22"/>
          <w:lang w:eastAsia="es-ES"/>
        </w:rPr>
        <w:t>ecause of</w:t>
      </w:r>
      <w:r>
        <w:rPr>
          <w:rFonts w:ascii="Arial" w:hAnsi="Arial" w:cs="Arial"/>
          <w:b w:val="0"/>
          <w:sz w:val="22"/>
          <w:szCs w:val="22"/>
          <w:lang w:eastAsia="es-ES"/>
        </w:rPr>
        <w:t xml:space="preserve"> support from the following Gallatin County, MT </w:t>
      </w:r>
      <w:r w:rsidRPr="00DF433B">
        <w:rPr>
          <w:rFonts w:ascii="Arial" w:hAnsi="Arial" w:cs="Arial"/>
          <w:b w:val="0"/>
          <w:i/>
          <w:sz w:val="22"/>
          <w:szCs w:val="22"/>
          <w:lang w:eastAsia="es-ES"/>
        </w:rPr>
        <w:t>Communities That Care</w:t>
      </w:r>
      <w:r>
        <w:rPr>
          <w:rFonts w:ascii="Arial" w:hAnsi="Arial" w:cs="Arial"/>
          <w:b w:val="0"/>
          <w:sz w:val="22"/>
          <w:szCs w:val="22"/>
          <w:lang w:eastAsia="es-ES"/>
        </w:rPr>
        <w:t xml:space="preserve"> supporting organizations.</w:t>
      </w:r>
    </w:p>
    <w:p w14:paraId="6BD4E645"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Alcohol and Drug Services of Gallatin County</w:t>
      </w:r>
    </w:p>
    <w:p w14:paraId="0C7A0E28" w14:textId="2C3F6C90" w:rsid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Belgrade Community Library </w:t>
      </w:r>
    </w:p>
    <w:p w14:paraId="57637E4D" w14:textId="5F38AD37" w:rsidR="003C1748" w:rsidRP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Belgrade Police Department </w:t>
      </w:r>
    </w:p>
    <w:p w14:paraId="004086B3"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Belgrade School District 44</w:t>
      </w:r>
    </w:p>
    <w:p w14:paraId="3DD009A9"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Big Sky Youth Empowerment</w:t>
      </w:r>
    </w:p>
    <w:p w14:paraId="1E8F8459" w14:textId="10EBB748" w:rsidR="00DF433B"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Bozeman </w:t>
      </w:r>
      <w:r w:rsidR="00DF433B">
        <w:rPr>
          <w:rFonts w:ascii="Arial" w:hAnsi="Arial" w:cs="Arial"/>
          <w:b w:val="0"/>
          <w:sz w:val="22"/>
          <w:szCs w:val="22"/>
          <w:lang w:eastAsia="es-ES"/>
        </w:rPr>
        <w:t xml:space="preserve">Health </w:t>
      </w:r>
    </w:p>
    <w:p w14:paraId="050CC375" w14:textId="77777777" w:rsidR="003C1748"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Bozeman </w:t>
      </w:r>
      <w:r w:rsidR="003C1748">
        <w:rPr>
          <w:rFonts w:ascii="Arial" w:hAnsi="Arial" w:cs="Arial"/>
          <w:b w:val="0"/>
          <w:sz w:val="22"/>
          <w:szCs w:val="22"/>
          <w:lang w:eastAsia="es-ES"/>
        </w:rPr>
        <w:t xml:space="preserve">Police Department </w:t>
      </w:r>
    </w:p>
    <w:p w14:paraId="4A5A2E4F" w14:textId="7D33B2F9" w:rsidR="00DF433B"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Bozeman </w:t>
      </w:r>
      <w:r w:rsidR="00DF433B">
        <w:rPr>
          <w:rFonts w:ascii="Arial" w:hAnsi="Arial" w:cs="Arial"/>
          <w:b w:val="0"/>
          <w:sz w:val="22"/>
          <w:szCs w:val="22"/>
          <w:lang w:eastAsia="es-ES"/>
        </w:rPr>
        <w:t xml:space="preserve">Public Library </w:t>
      </w:r>
    </w:p>
    <w:p w14:paraId="674ADBE0"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Bozeman School District 7</w:t>
      </w:r>
    </w:p>
    <w:p w14:paraId="510EED05" w14:textId="7D560CB7" w:rsidR="003C1748"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City of Bozeman</w:t>
      </w:r>
    </w:p>
    <w:p w14:paraId="79A54FF7" w14:textId="09591E97" w:rsidR="00DF433B"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Cherry </w:t>
      </w:r>
      <w:r w:rsidR="00DF433B">
        <w:rPr>
          <w:rFonts w:ascii="Arial" w:hAnsi="Arial" w:cs="Arial"/>
          <w:b w:val="0"/>
          <w:sz w:val="22"/>
          <w:szCs w:val="22"/>
          <w:lang w:eastAsia="es-ES"/>
        </w:rPr>
        <w:t>Blossom</w:t>
      </w:r>
    </w:p>
    <w:p w14:paraId="689735CB"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Civic Consulting </w:t>
      </w:r>
    </w:p>
    <w:p w14:paraId="27E458AB" w14:textId="34F38740" w:rsid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Community Health Partners </w:t>
      </w:r>
    </w:p>
    <w:p w14:paraId="18745BFB" w14:textId="3EC6D2EF" w:rsidR="003C1748" w:rsidRP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Cook Real Estate </w:t>
      </w:r>
      <w:r w:rsidR="00DF433B">
        <w:rPr>
          <w:rFonts w:ascii="Arial" w:hAnsi="Arial" w:cs="Arial"/>
          <w:b w:val="0"/>
          <w:sz w:val="22"/>
          <w:szCs w:val="22"/>
          <w:lang w:eastAsia="es-ES"/>
        </w:rPr>
        <w:t xml:space="preserve"> </w:t>
      </w:r>
    </w:p>
    <w:p w14:paraId="40845515"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Elks Drug Awareness Program </w:t>
      </w:r>
    </w:p>
    <w:p w14:paraId="05EE52A1"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Gallatin City-County Health Department </w:t>
      </w:r>
    </w:p>
    <w:p w14:paraId="08829F90" w14:textId="77777777" w:rsidR="003C1748"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Gallatin </w:t>
      </w:r>
      <w:r w:rsidR="003C1748">
        <w:rPr>
          <w:rFonts w:ascii="Arial" w:hAnsi="Arial" w:cs="Arial"/>
          <w:b w:val="0"/>
          <w:sz w:val="22"/>
          <w:szCs w:val="22"/>
          <w:lang w:eastAsia="es-ES"/>
        </w:rPr>
        <w:t>County</w:t>
      </w:r>
    </w:p>
    <w:p w14:paraId="24D6B40B" w14:textId="08E8E3DE" w:rsidR="003C1748"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Gallatin County Attorney’s Office</w:t>
      </w:r>
    </w:p>
    <w:p w14:paraId="01697EFB" w14:textId="0E4B5460" w:rsidR="003C1748"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Gallatin County Commission </w:t>
      </w:r>
    </w:p>
    <w:p w14:paraId="3A3962D4" w14:textId="1DB8B8AC" w:rsid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Gallatin County Schools</w:t>
      </w:r>
    </w:p>
    <w:p w14:paraId="52915C60" w14:textId="6E2EAFE8" w:rsid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Gallatin County Sheriff Department </w:t>
      </w:r>
    </w:p>
    <w:p w14:paraId="101F577D" w14:textId="1BB8451A" w:rsidR="008F1F29" w:rsidRPr="008F1F29" w:rsidRDefault="008F1F29" w:rsidP="008F1F29">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The Gallatin Valley YMCA </w:t>
      </w:r>
    </w:p>
    <w:p w14:paraId="6C3D4798" w14:textId="35201C77" w:rsidR="00DF433B" w:rsidRPr="00DF433B"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Greater Gallatin United Way</w:t>
      </w:r>
      <w:r w:rsidR="00DF433B">
        <w:rPr>
          <w:rFonts w:ascii="Arial" w:hAnsi="Arial" w:cs="Arial"/>
          <w:b w:val="0"/>
          <w:sz w:val="22"/>
          <w:szCs w:val="22"/>
          <w:lang w:eastAsia="es-ES"/>
        </w:rPr>
        <w:t xml:space="preserve"> </w:t>
      </w:r>
    </w:p>
    <w:p w14:paraId="3D7818B4"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Help Center, 211</w:t>
      </w:r>
    </w:p>
    <w:p w14:paraId="1078DF69" w14:textId="77777777"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Human Resource Development Council </w:t>
      </w:r>
    </w:p>
    <w:p w14:paraId="437AAE95" w14:textId="7F200E22" w:rsidR="003C1748"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MSU</w:t>
      </w:r>
      <w:r w:rsidRPr="003C1748">
        <w:rPr>
          <w:rFonts w:ascii="Arial" w:hAnsi="Arial" w:cs="Arial"/>
          <w:b w:val="0"/>
          <w:sz w:val="22"/>
          <w:szCs w:val="22"/>
          <w:lang w:eastAsia="es-ES"/>
        </w:rPr>
        <w:t xml:space="preserve"> </w:t>
      </w:r>
      <w:r>
        <w:rPr>
          <w:rFonts w:ascii="Arial" w:hAnsi="Arial" w:cs="Arial"/>
          <w:b w:val="0"/>
          <w:sz w:val="22"/>
          <w:szCs w:val="22"/>
          <w:lang w:eastAsia="es-ES"/>
        </w:rPr>
        <w:t>Extension Service</w:t>
      </w:r>
    </w:p>
    <w:p w14:paraId="4795CCFA" w14:textId="40C4E00D" w:rsidR="00DF433B"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MSU University Health Partners </w:t>
      </w:r>
    </w:p>
    <w:p w14:paraId="30843EB7" w14:textId="4F45691E" w:rsidR="003C1748"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Montana Department of Public Health and Human Development, AMDD</w:t>
      </w:r>
    </w:p>
    <w:p w14:paraId="3BC60366" w14:textId="00FACC82"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Mustang Worthy, LLC</w:t>
      </w:r>
    </w:p>
    <w:p w14:paraId="6575C47C" w14:textId="77777777" w:rsidR="003C1748" w:rsidRDefault="003C1748"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St. Catherine Health </w:t>
      </w:r>
    </w:p>
    <w:p w14:paraId="49CA2897" w14:textId="5B6F1CFB" w:rsidR="00DF433B" w:rsidRDefault="00DF433B" w:rsidP="00DF433B">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The Rock Youth Center</w:t>
      </w:r>
    </w:p>
    <w:p w14:paraId="50B7B228" w14:textId="57CA5926" w:rsidR="003C1748" w:rsidRP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 xml:space="preserve">The Town of West Yellowstone </w:t>
      </w:r>
    </w:p>
    <w:p w14:paraId="35BACEEB" w14:textId="77777777" w:rsidR="003C1748" w:rsidRDefault="003C1748" w:rsidP="003C1748">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Western Montana Mental Health Center</w:t>
      </w:r>
    </w:p>
    <w:p w14:paraId="341D20F1" w14:textId="14DD4A6C" w:rsidR="004F75BA" w:rsidRPr="004F75BA" w:rsidRDefault="004F75BA" w:rsidP="004F75BA">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Young Life</w:t>
      </w:r>
    </w:p>
    <w:p w14:paraId="77B55B7F" w14:textId="31227A19" w:rsidR="00DC5D5A" w:rsidRPr="004F75BA" w:rsidRDefault="003C1748" w:rsidP="004F75BA">
      <w:pPr>
        <w:pStyle w:val="Heading1"/>
        <w:numPr>
          <w:ilvl w:val="0"/>
          <w:numId w:val="13"/>
        </w:numPr>
        <w:rPr>
          <w:rFonts w:ascii="Arial" w:hAnsi="Arial" w:cs="Arial"/>
          <w:b w:val="0"/>
          <w:sz w:val="22"/>
          <w:szCs w:val="22"/>
          <w:lang w:eastAsia="es-ES"/>
        </w:rPr>
      </w:pPr>
      <w:r>
        <w:rPr>
          <w:rFonts w:ascii="Arial" w:hAnsi="Arial" w:cs="Arial"/>
          <w:b w:val="0"/>
          <w:sz w:val="22"/>
          <w:szCs w:val="22"/>
          <w:lang w:eastAsia="es-ES"/>
        </w:rPr>
        <w:t>Youth Dynamics, Inc.</w:t>
      </w:r>
    </w:p>
    <w:p w14:paraId="174A91DB" w14:textId="6F162E3B" w:rsidR="00DC5D5A" w:rsidRDefault="00DC5D5A" w:rsidP="0056793C">
      <w:pPr>
        <w:pStyle w:val="CTC-Body"/>
        <w:spacing w:line="276" w:lineRule="auto"/>
        <w:rPr>
          <w:rFonts w:ascii="Arial" w:hAnsi="Arial" w:cs="Arial"/>
        </w:rPr>
      </w:pPr>
    </w:p>
    <w:p w14:paraId="40F88073" w14:textId="7D9A5A0D" w:rsidR="00FF085C" w:rsidRDefault="00FF085C" w:rsidP="0056793C">
      <w:pPr>
        <w:pStyle w:val="CTC-Body"/>
        <w:spacing w:line="276" w:lineRule="auto"/>
        <w:rPr>
          <w:rFonts w:ascii="Arial" w:hAnsi="Arial" w:cs="Arial"/>
        </w:rPr>
      </w:pPr>
    </w:p>
    <w:p w14:paraId="257DA633" w14:textId="77777777" w:rsidR="00FF085C" w:rsidRDefault="00FF085C" w:rsidP="0056793C">
      <w:pPr>
        <w:pStyle w:val="CTC-Body"/>
        <w:spacing w:line="276" w:lineRule="auto"/>
        <w:rPr>
          <w:rFonts w:ascii="Arial" w:hAnsi="Arial" w:cs="Arial"/>
        </w:rPr>
      </w:pPr>
    </w:p>
    <w:p w14:paraId="3F094D07" w14:textId="77777777" w:rsidR="008F1F29" w:rsidRDefault="008F1F29" w:rsidP="0056793C">
      <w:pPr>
        <w:pStyle w:val="CTC-Body"/>
        <w:spacing w:line="276" w:lineRule="auto"/>
        <w:rPr>
          <w:rFonts w:ascii="Arial" w:hAnsi="Arial" w:cs="Arial"/>
        </w:rPr>
      </w:pPr>
    </w:p>
    <w:p w14:paraId="5084DE59" w14:textId="090F8FA6" w:rsidR="00DC5D5A" w:rsidRDefault="00DC5D5A" w:rsidP="00027660">
      <w:pPr>
        <w:pStyle w:val="CTC-Header1"/>
      </w:pPr>
      <w:r>
        <w:lastRenderedPageBreak/>
        <w:t>References</w:t>
      </w:r>
    </w:p>
    <w:p w14:paraId="079289A3" w14:textId="16AE1C19" w:rsidR="00AE35C2" w:rsidRDefault="00AE35C2" w:rsidP="00AE35C2">
      <w:pPr>
        <w:pStyle w:val="Heading1"/>
        <w:rPr>
          <w:rFonts w:ascii="Arial" w:hAnsi="Arial" w:cs="Arial"/>
          <w:b w:val="0"/>
          <w:sz w:val="22"/>
          <w:szCs w:val="22"/>
        </w:rPr>
      </w:pPr>
      <w:r>
        <w:rPr>
          <w:rFonts w:ascii="Arial" w:hAnsi="Arial" w:cs="Arial"/>
          <w:b w:val="0"/>
          <w:sz w:val="22"/>
          <w:szCs w:val="22"/>
        </w:rPr>
        <w:t xml:space="preserve">2018-2019 Annual Report: Office of the Dean of Students, Montana State University. Published </w:t>
      </w:r>
      <w:proofErr w:type="gramStart"/>
      <w:r>
        <w:rPr>
          <w:rFonts w:ascii="Arial" w:hAnsi="Arial" w:cs="Arial"/>
          <w:b w:val="0"/>
          <w:sz w:val="22"/>
          <w:szCs w:val="22"/>
        </w:rPr>
        <w:t>Spring</w:t>
      </w:r>
      <w:proofErr w:type="gramEnd"/>
      <w:r>
        <w:rPr>
          <w:rFonts w:ascii="Arial" w:hAnsi="Arial" w:cs="Arial"/>
          <w:b w:val="0"/>
          <w:sz w:val="22"/>
          <w:szCs w:val="22"/>
        </w:rPr>
        <w:t xml:space="preserve"> 2019. </w:t>
      </w:r>
    </w:p>
    <w:p w14:paraId="65CBB849" w14:textId="77777777" w:rsidR="00AE35C2" w:rsidRDefault="00AE35C2" w:rsidP="00AE35C2">
      <w:pPr>
        <w:pStyle w:val="Heading1"/>
        <w:rPr>
          <w:rFonts w:ascii="Calibri" w:eastAsia="Calibri" w:hAnsi="Calibri"/>
          <w:b w:val="0"/>
          <w:bCs w:val="0"/>
          <w:kern w:val="0"/>
          <w:sz w:val="22"/>
          <w:szCs w:val="22"/>
        </w:rPr>
      </w:pPr>
    </w:p>
    <w:p w14:paraId="3FF10C4B" w14:textId="65AB186B" w:rsidR="00AE35C2" w:rsidRDefault="00BB2124" w:rsidP="00AE35C2">
      <w:pPr>
        <w:pStyle w:val="Heading1"/>
        <w:rPr>
          <w:rFonts w:ascii="Arial" w:hAnsi="Arial" w:cs="Arial"/>
          <w:b w:val="0"/>
          <w:sz w:val="22"/>
          <w:szCs w:val="22"/>
        </w:rPr>
      </w:pPr>
      <w:r>
        <w:rPr>
          <w:rFonts w:ascii="Arial" w:hAnsi="Arial" w:cs="Arial"/>
          <w:b w:val="0"/>
          <w:sz w:val="22"/>
          <w:szCs w:val="22"/>
        </w:rPr>
        <w:t>Bozeman Health, Community Health Partners, and Gallatin City-County Health Department. (2017</w:t>
      </w:r>
      <w:r w:rsidR="00AE35C2">
        <w:rPr>
          <w:rFonts w:ascii="Arial" w:hAnsi="Arial" w:cs="Arial"/>
          <w:b w:val="0"/>
          <w:sz w:val="22"/>
          <w:szCs w:val="22"/>
        </w:rPr>
        <w:t>, October</w:t>
      </w:r>
      <w:r>
        <w:rPr>
          <w:rFonts w:ascii="Arial" w:hAnsi="Arial" w:cs="Arial"/>
          <w:b w:val="0"/>
          <w:sz w:val="22"/>
          <w:szCs w:val="22"/>
        </w:rPr>
        <w:t xml:space="preserve">). 2017 Community Health Needs Assessment Report: Gallatin, Madison, and Park Counties, Montana. </w:t>
      </w:r>
    </w:p>
    <w:p w14:paraId="6FD4BB9A" w14:textId="79A06D66" w:rsidR="00AA1FCE" w:rsidRDefault="00AA1FCE" w:rsidP="00AA1FCE"/>
    <w:p w14:paraId="1A91DE97" w14:textId="5ADE0CC8" w:rsidR="00AA1FCE" w:rsidRDefault="00AA1FCE" w:rsidP="00AA1FCE">
      <w:pPr>
        <w:rPr>
          <w:rFonts w:ascii="Arial" w:hAnsi="Arial" w:cs="Arial"/>
        </w:rPr>
      </w:pPr>
      <w:r w:rsidRPr="00AA1FCE">
        <w:rPr>
          <w:rFonts w:ascii="Arial" w:hAnsi="Arial" w:cs="Arial"/>
        </w:rPr>
        <w:t>Communities That Care</w:t>
      </w:r>
      <w:r>
        <w:rPr>
          <w:rFonts w:ascii="Arial" w:hAnsi="Arial" w:cs="Arial"/>
        </w:rPr>
        <w:t xml:space="preserve"> (2020). University of Washington, Center for Communities That Care. </w:t>
      </w:r>
    </w:p>
    <w:p w14:paraId="3B12B17D" w14:textId="77777777" w:rsidR="00C70844" w:rsidRDefault="00C70844" w:rsidP="00C70844">
      <w:hyperlink r:id="rId13" w:history="1">
        <w:r>
          <w:rPr>
            <w:rStyle w:val="Hyperlink"/>
          </w:rPr>
          <w:t>www.communitiesthatcare.net</w:t>
        </w:r>
      </w:hyperlink>
    </w:p>
    <w:p w14:paraId="0FFB8986" w14:textId="1803465C" w:rsidR="00AE35C2" w:rsidRDefault="00AE35C2" w:rsidP="00AE35C2">
      <w:bookmarkStart w:id="0" w:name="_GoBack"/>
      <w:bookmarkEnd w:id="0"/>
    </w:p>
    <w:p w14:paraId="2509C3F9" w14:textId="36804460" w:rsidR="00BB2124" w:rsidRDefault="00AE35C2" w:rsidP="00AE35C2">
      <w:pPr>
        <w:rPr>
          <w:rFonts w:ascii="Arial" w:hAnsi="Arial" w:cs="Arial"/>
        </w:rPr>
      </w:pPr>
      <w:r w:rsidRPr="00AE35C2">
        <w:rPr>
          <w:rFonts w:ascii="Arial" w:hAnsi="Arial" w:cs="Arial"/>
        </w:rPr>
        <w:t xml:space="preserve">Department of Public Health and Human Services, Montana. (2018). 2018 Montana Prevention Needs Assessment Survey. </w:t>
      </w:r>
    </w:p>
    <w:p w14:paraId="71CBE2B3" w14:textId="77777777" w:rsidR="00AE35C2" w:rsidRDefault="00AE35C2" w:rsidP="00AE35C2">
      <w:pPr>
        <w:rPr>
          <w:rFonts w:ascii="Arial" w:hAnsi="Arial" w:cs="Arial"/>
        </w:rPr>
      </w:pPr>
    </w:p>
    <w:p w14:paraId="71227168" w14:textId="6F7A2D8C" w:rsidR="00AE35C2" w:rsidRDefault="00AE35C2" w:rsidP="00AE35C2">
      <w:pPr>
        <w:rPr>
          <w:rFonts w:ascii="Arial" w:hAnsi="Arial" w:cs="Arial"/>
        </w:rPr>
      </w:pPr>
      <w:r w:rsidRPr="00AE35C2">
        <w:rPr>
          <w:rFonts w:ascii="Arial" w:hAnsi="Arial" w:cs="Arial"/>
        </w:rPr>
        <w:t xml:space="preserve">Department of Public Health and Human Services, Montana. </w:t>
      </w:r>
      <w:r>
        <w:rPr>
          <w:rFonts w:ascii="Arial" w:hAnsi="Arial" w:cs="Arial"/>
        </w:rPr>
        <w:t xml:space="preserve">(2019). Tobacco Retailer Data by County, provided by private source.  </w:t>
      </w:r>
    </w:p>
    <w:p w14:paraId="71BE93FB" w14:textId="77777777" w:rsidR="00AE35C2" w:rsidRDefault="00AE35C2" w:rsidP="00AE35C2">
      <w:pPr>
        <w:rPr>
          <w:rFonts w:ascii="Arial" w:hAnsi="Arial" w:cs="Arial"/>
        </w:rPr>
      </w:pPr>
    </w:p>
    <w:p w14:paraId="025F6C5A" w14:textId="05DF192C" w:rsidR="00AE35C2" w:rsidRPr="00AE35C2" w:rsidRDefault="00AE35C2" w:rsidP="00AE35C2">
      <w:pPr>
        <w:rPr>
          <w:rFonts w:ascii="Arial" w:hAnsi="Arial" w:cs="Arial"/>
        </w:rPr>
      </w:pPr>
      <w:r w:rsidRPr="00AE35C2">
        <w:rPr>
          <w:rFonts w:ascii="Arial" w:hAnsi="Arial" w:cs="Arial"/>
        </w:rPr>
        <w:t xml:space="preserve">Department of Public Health and Human Services, Montana. </w:t>
      </w:r>
      <w:r>
        <w:rPr>
          <w:rFonts w:ascii="Arial" w:hAnsi="Arial" w:cs="Arial"/>
        </w:rPr>
        <w:t xml:space="preserve">(2019). Unemployment Data by County. </w:t>
      </w:r>
    </w:p>
    <w:p w14:paraId="38F0945F" w14:textId="51554506" w:rsidR="00DC5D5A" w:rsidRDefault="00DC5D5A" w:rsidP="00DC5D5A">
      <w:pPr>
        <w:pStyle w:val="Heading1"/>
        <w:rPr>
          <w:rFonts w:ascii="Arial" w:hAnsi="Arial" w:cs="Arial"/>
          <w:b w:val="0"/>
          <w:sz w:val="22"/>
          <w:szCs w:val="22"/>
        </w:rPr>
      </w:pPr>
      <w:r w:rsidRPr="004B0A97">
        <w:rPr>
          <w:rFonts w:ascii="Arial" w:hAnsi="Arial" w:cs="Arial"/>
          <w:b w:val="0"/>
          <w:sz w:val="22"/>
          <w:szCs w:val="22"/>
        </w:rPr>
        <w:t>Montana 2016 Suicide Mortality Review Team Report. (2016). Montana Department of Public Health and Human Services. Retrieved October 22, 2019, from https://www.sprc.org/sites/default/files/resource-program/2016 Montana Suicide Mortality Review Report.pdf.</w:t>
      </w:r>
    </w:p>
    <w:p w14:paraId="4F45E566" w14:textId="649902CA" w:rsidR="008521D3" w:rsidRDefault="008521D3" w:rsidP="008521D3"/>
    <w:p w14:paraId="5D0CE9DB" w14:textId="473BAD59" w:rsidR="008521D3" w:rsidRPr="008521D3" w:rsidRDefault="008521D3" w:rsidP="008521D3">
      <w:pPr>
        <w:rPr>
          <w:rFonts w:ascii="Arial" w:hAnsi="Arial" w:cs="Arial"/>
        </w:rPr>
      </w:pPr>
      <w:r w:rsidRPr="008521D3">
        <w:rPr>
          <w:rFonts w:ascii="Arial" w:hAnsi="Arial" w:cs="Arial"/>
        </w:rPr>
        <w:t>Monta</w:t>
      </w:r>
      <w:r w:rsidR="00905892">
        <w:rPr>
          <w:rFonts w:ascii="Arial" w:hAnsi="Arial" w:cs="Arial"/>
        </w:rPr>
        <w:t>na Board of Crime Control. (2019</w:t>
      </w:r>
      <w:r w:rsidRPr="008521D3">
        <w:rPr>
          <w:rFonts w:ascii="Arial" w:hAnsi="Arial" w:cs="Arial"/>
        </w:rPr>
        <w:t xml:space="preserve">). Youth Crime Data by County, provided by private source. </w:t>
      </w:r>
    </w:p>
    <w:p w14:paraId="1F8410B6" w14:textId="0007CD1D" w:rsidR="00AE35C2" w:rsidRDefault="00AE35C2" w:rsidP="00AE35C2"/>
    <w:p w14:paraId="29D2BAA6" w14:textId="53CEA3E3" w:rsidR="00DC5D5A" w:rsidRPr="00AE35C2" w:rsidRDefault="00AE35C2" w:rsidP="00AE35C2">
      <w:pPr>
        <w:rPr>
          <w:rFonts w:ascii="Arial" w:hAnsi="Arial" w:cs="Arial"/>
        </w:rPr>
      </w:pPr>
      <w:r w:rsidRPr="00AE35C2">
        <w:rPr>
          <w:rFonts w:ascii="Arial" w:hAnsi="Arial" w:cs="Arial"/>
        </w:rPr>
        <w:t xml:space="preserve">Montana Office of Public Instruction. (2019). 2019 Montana Youth Risk Behavior Survey High School Results. </w:t>
      </w:r>
    </w:p>
    <w:p w14:paraId="6BA25167" w14:textId="5B4C0FE2" w:rsidR="00BB2124" w:rsidRDefault="00DC5D5A" w:rsidP="00BB2124">
      <w:pPr>
        <w:pStyle w:val="Heading1"/>
        <w:rPr>
          <w:rFonts w:ascii="Arial" w:hAnsi="Arial" w:cs="Arial"/>
          <w:b w:val="0"/>
          <w:sz w:val="22"/>
          <w:szCs w:val="22"/>
        </w:rPr>
      </w:pPr>
      <w:proofErr w:type="spellStart"/>
      <w:r w:rsidRPr="004B0A97">
        <w:rPr>
          <w:rFonts w:ascii="Arial" w:hAnsi="Arial" w:cs="Arial"/>
          <w:b w:val="0"/>
          <w:sz w:val="22"/>
          <w:szCs w:val="22"/>
        </w:rPr>
        <w:t>Rosston</w:t>
      </w:r>
      <w:proofErr w:type="spellEnd"/>
      <w:r w:rsidRPr="004B0A97">
        <w:rPr>
          <w:rFonts w:ascii="Arial" w:hAnsi="Arial" w:cs="Arial"/>
          <w:b w:val="0"/>
          <w:sz w:val="22"/>
          <w:szCs w:val="22"/>
        </w:rPr>
        <w:t xml:space="preserve">, K. (2018, August). Suicide in Montana: Facts, Figures, and Formulas for Prevention. Retrieved October 22, 2019, from </w:t>
      </w:r>
      <w:hyperlink r:id="rId14" w:history="1">
        <w:r w:rsidR="00AE35C2" w:rsidRPr="00793CE9">
          <w:rPr>
            <w:rStyle w:val="Hyperlink"/>
            <w:rFonts w:ascii="Arial" w:hAnsi="Arial" w:cs="Arial"/>
            <w:b w:val="0"/>
            <w:sz w:val="22"/>
            <w:szCs w:val="22"/>
          </w:rPr>
          <w:t>https://dphhs.mt.gov/Portals/85/suicideprevention/SuicideinMontana.pdf</w:t>
        </w:r>
      </w:hyperlink>
    </w:p>
    <w:p w14:paraId="4368FBF5" w14:textId="575438F3" w:rsidR="00AE35C2" w:rsidRDefault="00AE35C2" w:rsidP="00AE35C2"/>
    <w:p w14:paraId="5519B631" w14:textId="5BDF18AF" w:rsidR="00AE35C2" w:rsidRPr="00AE35C2" w:rsidRDefault="00AE35C2" w:rsidP="00AE35C2">
      <w:pPr>
        <w:rPr>
          <w:rFonts w:ascii="Arial" w:hAnsi="Arial" w:cs="Arial"/>
        </w:rPr>
      </w:pPr>
      <w:r w:rsidRPr="00AE35C2">
        <w:rPr>
          <w:rFonts w:ascii="Arial" w:hAnsi="Arial" w:cs="Arial"/>
        </w:rPr>
        <w:t xml:space="preserve">Temporary Assistance for Needy Families (TANF) Enrollment, Montana. (2019). Enrollment Data by County. </w:t>
      </w:r>
    </w:p>
    <w:p w14:paraId="18C2E74A" w14:textId="3D2AA4D5" w:rsidR="00AE35C2" w:rsidRPr="00AE35C2" w:rsidRDefault="00AE35C2" w:rsidP="00AE35C2">
      <w:pPr>
        <w:rPr>
          <w:rFonts w:ascii="Arial" w:hAnsi="Arial" w:cs="Arial"/>
        </w:rPr>
      </w:pPr>
    </w:p>
    <w:p w14:paraId="3AAD5A29" w14:textId="3D4BCC20" w:rsidR="00AE35C2" w:rsidRPr="00AE35C2" w:rsidRDefault="00AE35C2" w:rsidP="00AE35C2">
      <w:pPr>
        <w:rPr>
          <w:rFonts w:ascii="Arial" w:hAnsi="Arial" w:cs="Arial"/>
        </w:rPr>
      </w:pPr>
      <w:r w:rsidRPr="00AE35C2">
        <w:rPr>
          <w:rFonts w:ascii="Arial" w:hAnsi="Arial" w:cs="Arial"/>
        </w:rPr>
        <w:t xml:space="preserve">Supplement Nutrition Assistance Program (SNAP) Participant Data, Montana. (2019). Supplement Nutrition Assistance Program (SNAP) Participant Data by County. </w:t>
      </w:r>
    </w:p>
    <w:sectPr w:rsidR="00AE35C2" w:rsidRPr="00AE35C2" w:rsidSect="00C25C9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61BD" w14:textId="77777777" w:rsidR="00D17313" w:rsidRDefault="00D17313" w:rsidP="00A512D5">
      <w:r>
        <w:separator/>
      </w:r>
    </w:p>
  </w:endnote>
  <w:endnote w:type="continuationSeparator" w:id="0">
    <w:p w14:paraId="151CA18E" w14:textId="77777777" w:rsidR="00D17313" w:rsidRDefault="00D17313" w:rsidP="00A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Com 45 Light">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04C4" w14:textId="2FAA0690" w:rsidR="007B60D2" w:rsidRDefault="007B60D2" w:rsidP="007B60D2">
    <w:pPr>
      <w:pStyle w:val="CTC-FooterHeaderText"/>
    </w:pPr>
    <w:r>
      <w:t>Community Assessment Workshop</w:t>
    </w:r>
  </w:p>
  <w:p w14:paraId="1200AEB2" w14:textId="641EADA5" w:rsidR="001665B4" w:rsidRPr="008056DA" w:rsidRDefault="00EF490E" w:rsidP="007B60D2">
    <w:pPr>
      <w:pStyle w:val="CTC-FooterHeaderText"/>
    </w:pPr>
    <w:r>
      <w:t>©2014</w:t>
    </w:r>
    <w:r w:rsidR="007B60D2" w:rsidRPr="008056DA">
      <w:t xml:space="preserve"> Center for Communities That</w:t>
    </w:r>
    <w:r w:rsidR="007B60D2">
      <w:t xml:space="preserve"> Care, University of Washington</w:t>
    </w:r>
    <w:r w:rsidR="007B60D2">
      <w:tab/>
    </w:r>
    <w:r w:rsidR="007B60D2">
      <w:fldChar w:fldCharType="begin"/>
    </w:r>
    <w:r w:rsidR="007B60D2">
      <w:instrText xml:space="preserve"> PAGE   \* MERGEFORMAT </w:instrText>
    </w:r>
    <w:r w:rsidR="007B60D2">
      <w:fldChar w:fldCharType="separate"/>
    </w:r>
    <w:r w:rsidR="00C70844">
      <w:rPr>
        <w:noProof/>
      </w:rPr>
      <w:t>21</w:t>
    </w:r>
    <w:r w:rsidR="007B60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31CB" w14:textId="77777777" w:rsidR="00D17313" w:rsidRDefault="00D17313" w:rsidP="00A512D5">
      <w:r>
        <w:separator/>
      </w:r>
    </w:p>
  </w:footnote>
  <w:footnote w:type="continuationSeparator" w:id="0">
    <w:p w14:paraId="3AF577FA" w14:textId="77777777" w:rsidR="00D17313" w:rsidRDefault="00D17313" w:rsidP="00A5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B4DD" w14:textId="77777777" w:rsidR="000B4C5F" w:rsidRDefault="000B4C5F" w:rsidP="000B4C5F">
    <w:pPr>
      <w:pStyle w:val="CTC-HeaderFooterText"/>
      <w:jc w:val="left"/>
      <w:rPr>
        <w:rFonts w:ascii="Arial" w:hAnsi="Arial" w:cs="Arial"/>
      </w:rPr>
    </w:pPr>
    <w:r>
      <w:rPr>
        <w:rFonts w:ascii="Arial" w:hAnsi="Arial" w:cs="Arial"/>
        <w:noProof/>
      </w:rPr>
      <w:drawing>
        <wp:inline distT="0" distB="0" distL="0" distR="0" wp14:anchorId="22A6B619" wp14:editId="56F9255A">
          <wp:extent cx="2122941" cy="58380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Cplus_logo_horizontal_blue_transparent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6585" cy="595811"/>
                  </a:xfrm>
                  <a:prstGeom prst="rect">
                    <a:avLst/>
                  </a:prstGeom>
                </pic:spPr>
              </pic:pic>
            </a:graphicData>
          </a:graphic>
        </wp:inline>
      </w:drawing>
    </w:r>
  </w:p>
  <w:p w14:paraId="477D385A" w14:textId="17CDF72A" w:rsidR="001665B4" w:rsidRPr="008056DA" w:rsidRDefault="00734C33" w:rsidP="000B4C5F">
    <w:pPr>
      <w:pStyle w:val="CTC-HeaderFooterText"/>
      <w:rPr>
        <w:rFonts w:ascii="Arial" w:hAnsi="Arial" w:cs="Arial"/>
      </w:rPr>
    </w:pPr>
    <w:r>
      <w:rPr>
        <w:rFonts w:ascii="Arial" w:hAnsi="Arial" w:cs="Arial"/>
      </w:rPr>
      <w:t>Gallatin County, MT</w:t>
    </w:r>
    <w:r w:rsidR="00624FC3">
      <w:rPr>
        <w:rFonts w:ascii="Arial" w:hAnsi="Arial" w:cs="Arial"/>
      </w:rPr>
      <w:t xml:space="preserve"> </w:t>
    </w:r>
  </w:p>
  <w:p w14:paraId="29E7A984" w14:textId="77777777" w:rsidR="00F024FA" w:rsidRPr="008056DA" w:rsidRDefault="00F024FA" w:rsidP="000B4C5F">
    <w:pPr>
      <w:pStyle w:val="CTC-HeaderFooterText"/>
      <w:rPr>
        <w:rFonts w:ascii="Arial" w:hAnsi="Arial" w:cs="Arial"/>
      </w:rPr>
    </w:pPr>
    <w:r w:rsidRPr="008056DA">
      <w:rPr>
        <w:rFonts w:ascii="Arial" w:hAnsi="Arial" w:cs="Arial"/>
      </w:rPr>
      <w:t>Community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03F"/>
    <w:multiLevelType w:val="hybridMultilevel"/>
    <w:tmpl w:val="8BA83456"/>
    <w:lvl w:ilvl="0" w:tplc="6CC07D9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15:restartNumberingAfterBreak="0">
    <w:nsid w:val="0A3E1CFD"/>
    <w:multiLevelType w:val="hybridMultilevel"/>
    <w:tmpl w:val="B6B4CDB2"/>
    <w:lvl w:ilvl="0" w:tplc="E5A45EA6">
      <w:start w:val="1"/>
      <w:numFmt w:val="lowerLetter"/>
      <w:pStyle w:val="CTC-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0D3"/>
    <w:multiLevelType w:val="hybridMultilevel"/>
    <w:tmpl w:val="B7E41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641D"/>
    <w:multiLevelType w:val="hybridMultilevel"/>
    <w:tmpl w:val="28747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22992"/>
    <w:multiLevelType w:val="hybridMultilevel"/>
    <w:tmpl w:val="1682CA54"/>
    <w:lvl w:ilvl="0" w:tplc="911A1D84">
      <w:start w:val="1"/>
      <w:numFmt w:val="decimal"/>
      <w:pStyle w:val="CTC-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68F"/>
    <w:multiLevelType w:val="hybridMultilevel"/>
    <w:tmpl w:val="2F3A0AD0"/>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30304C"/>
    <w:multiLevelType w:val="hybridMultilevel"/>
    <w:tmpl w:val="3D30A7A8"/>
    <w:lvl w:ilvl="0" w:tplc="04090001">
      <w:start w:val="1"/>
      <w:numFmt w:val="bullet"/>
      <w:lvlText w:val=""/>
      <w:lvlJc w:val="left"/>
      <w:pPr>
        <w:ind w:left="720" w:hanging="360"/>
      </w:pPr>
      <w:rPr>
        <w:rFonts w:ascii="Symbol" w:hAnsi="Symbol" w:hint="default"/>
      </w:rPr>
    </w:lvl>
    <w:lvl w:ilvl="1" w:tplc="EBA26616">
      <w:numFmt w:val="bullet"/>
      <w:lvlText w:val="•"/>
      <w:lvlJc w:val="left"/>
      <w:pPr>
        <w:ind w:left="1440" w:hanging="360"/>
      </w:pPr>
      <w:rPr>
        <w:rFonts w:ascii="Frutiger LT Com 55 Roman" w:eastAsia="ヒラギノ角ゴ Pro W3" w:hAnsi="Frutiger LT Com 55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A975E3"/>
    <w:multiLevelType w:val="hybridMultilevel"/>
    <w:tmpl w:val="90AA495C"/>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62C7"/>
    <w:multiLevelType w:val="hybridMultilevel"/>
    <w:tmpl w:val="BEF8C726"/>
    <w:lvl w:ilvl="0" w:tplc="04090005">
      <w:start w:val="1"/>
      <w:numFmt w:val="bullet"/>
      <w:lvlText w:val=""/>
      <w:lvlJc w:val="left"/>
      <w:pPr>
        <w:ind w:left="720" w:hanging="360"/>
      </w:pPr>
      <w:rPr>
        <w:rFonts w:ascii="Wingdings" w:hAnsi="Wingdings" w:hint="default"/>
      </w:rPr>
    </w:lvl>
    <w:lvl w:ilvl="1" w:tplc="F8B83E0A">
      <w:numFmt w:val="bullet"/>
      <w:lvlText w:val="•"/>
      <w:lvlJc w:val="left"/>
      <w:pPr>
        <w:ind w:left="1440" w:hanging="360"/>
      </w:pPr>
      <w:rPr>
        <w:rFonts w:ascii="Frutiger LT Com 55 Roman" w:eastAsia="ヒラギノ角ゴ Pro W3" w:hAnsi="Frutiger LT Com 55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D0A74"/>
    <w:multiLevelType w:val="hybridMultilevel"/>
    <w:tmpl w:val="EA6E0E3A"/>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8B11FD"/>
    <w:multiLevelType w:val="hybridMultilevel"/>
    <w:tmpl w:val="800E374A"/>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033034"/>
    <w:multiLevelType w:val="hybridMultilevel"/>
    <w:tmpl w:val="02D26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43799C"/>
    <w:multiLevelType w:val="hybridMultilevel"/>
    <w:tmpl w:val="133E9026"/>
    <w:lvl w:ilvl="0" w:tplc="8C9E303C">
      <w:start w:val="1"/>
      <w:numFmt w:val="bullet"/>
      <w:pStyle w:val="CTC-Bullets"/>
      <w:lvlText w:val=""/>
      <w:lvlJc w:val="left"/>
      <w:pPr>
        <w:ind w:left="-576" w:hanging="360"/>
      </w:pPr>
      <w:rPr>
        <w:rFonts w:ascii="Wingdings" w:hAnsi="Wingding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13" w15:restartNumberingAfterBreak="0">
    <w:nsid w:val="34ED3692"/>
    <w:multiLevelType w:val="hybridMultilevel"/>
    <w:tmpl w:val="1D826580"/>
    <w:lvl w:ilvl="0" w:tplc="04090005">
      <w:start w:val="1"/>
      <w:numFmt w:val="bullet"/>
      <w:lvlText w:val=""/>
      <w:lvlJc w:val="left"/>
      <w:pPr>
        <w:ind w:left="720" w:hanging="360"/>
      </w:pPr>
      <w:rPr>
        <w:rFonts w:ascii="Wingdings" w:hAnsi="Wingdings" w:hint="default"/>
      </w:rPr>
    </w:lvl>
    <w:lvl w:ilvl="1" w:tplc="EBA26616">
      <w:numFmt w:val="bullet"/>
      <w:lvlText w:val="•"/>
      <w:lvlJc w:val="left"/>
      <w:pPr>
        <w:ind w:left="1440" w:hanging="360"/>
      </w:pPr>
      <w:rPr>
        <w:rFonts w:ascii="Frutiger LT Com 55 Roman" w:eastAsia="ヒラギノ角ゴ Pro W3" w:hAnsi="Frutiger LT Com 55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2A4F41"/>
    <w:multiLevelType w:val="hybridMultilevel"/>
    <w:tmpl w:val="473E7974"/>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22310F"/>
    <w:multiLevelType w:val="hybridMultilevel"/>
    <w:tmpl w:val="ECEE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91965"/>
    <w:multiLevelType w:val="hybridMultilevel"/>
    <w:tmpl w:val="7CD0B54E"/>
    <w:lvl w:ilvl="0" w:tplc="BC60272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A7BE6"/>
    <w:multiLevelType w:val="hybridMultilevel"/>
    <w:tmpl w:val="09E25F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B7989"/>
    <w:multiLevelType w:val="hybridMultilevel"/>
    <w:tmpl w:val="C114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A662A"/>
    <w:multiLevelType w:val="hybridMultilevel"/>
    <w:tmpl w:val="6FB86ADC"/>
    <w:lvl w:ilvl="0" w:tplc="4600BC2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38A4113"/>
    <w:multiLevelType w:val="hybridMultilevel"/>
    <w:tmpl w:val="59EC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A58D9"/>
    <w:multiLevelType w:val="hybridMultilevel"/>
    <w:tmpl w:val="619AD192"/>
    <w:lvl w:ilvl="0" w:tplc="6ECE34F8">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370BB"/>
    <w:multiLevelType w:val="hybridMultilevel"/>
    <w:tmpl w:val="2996DA04"/>
    <w:lvl w:ilvl="0" w:tplc="0409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E6A162A"/>
    <w:multiLevelType w:val="hybridMultilevel"/>
    <w:tmpl w:val="E5941114"/>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C4EAF"/>
    <w:multiLevelType w:val="hybridMultilevel"/>
    <w:tmpl w:val="87483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91613"/>
    <w:multiLevelType w:val="hybridMultilevel"/>
    <w:tmpl w:val="B366EEDE"/>
    <w:lvl w:ilvl="0" w:tplc="05FE3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583C04"/>
    <w:multiLevelType w:val="hybridMultilevel"/>
    <w:tmpl w:val="BF327FFC"/>
    <w:lvl w:ilvl="0" w:tplc="8904D8A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4"/>
  </w:num>
  <w:num w:numId="4">
    <w:abstractNumId w:val="5"/>
  </w:num>
  <w:num w:numId="5">
    <w:abstractNumId w:val="22"/>
  </w:num>
  <w:num w:numId="6">
    <w:abstractNumId w:val="11"/>
  </w:num>
  <w:num w:numId="7">
    <w:abstractNumId w:val="9"/>
  </w:num>
  <w:num w:numId="8">
    <w:abstractNumId w:val="19"/>
  </w:num>
  <w:num w:numId="9">
    <w:abstractNumId w:val="0"/>
  </w:num>
  <w:num w:numId="10">
    <w:abstractNumId w:val="13"/>
  </w:num>
  <w:num w:numId="11">
    <w:abstractNumId w:val="8"/>
  </w:num>
  <w:num w:numId="12">
    <w:abstractNumId w:val="20"/>
  </w:num>
  <w:num w:numId="13">
    <w:abstractNumId w:val="6"/>
  </w:num>
  <w:num w:numId="14">
    <w:abstractNumId w:val="18"/>
  </w:num>
  <w:num w:numId="15">
    <w:abstractNumId w:val="14"/>
  </w:num>
  <w:num w:numId="16">
    <w:abstractNumId w:val="7"/>
  </w:num>
  <w:num w:numId="17">
    <w:abstractNumId w:val="25"/>
  </w:num>
  <w:num w:numId="18">
    <w:abstractNumId w:val="23"/>
  </w:num>
  <w:num w:numId="19">
    <w:abstractNumId w:val="10"/>
  </w:num>
  <w:num w:numId="20">
    <w:abstractNumId w:val="2"/>
  </w:num>
  <w:num w:numId="21">
    <w:abstractNumId w:val="26"/>
  </w:num>
  <w:num w:numId="22">
    <w:abstractNumId w:val="24"/>
  </w:num>
  <w:num w:numId="23">
    <w:abstractNumId w:val="21"/>
  </w:num>
  <w:num w:numId="24">
    <w:abstractNumId w:val="17"/>
  </w:num>
  <w:num w:numId="25">
    <w:abstractNumId w:val="15"/>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02"/>
    <w:rsid w:val="00027660"/>
    <w:rsid w:val="00071AE0"/>
    <w:rsid w:val="000B4C5F"/>
    <w:rsid w:val="000D7A03"/>
    <w:rsid w:val="001107D2"/>
    <w:rsid w:val="001665B4"/>
    <w:rsid w:val="00167592"/>
    <w:rsid w:val="00176402"/>
    <w:rsid w:val="001805DE"/>
    <w:rsid w:val="00186E15"/>
    <w:rsid w:val="0019175F"/>
    <w:rsid w:val="001B2165"/>
    <w:rsid w:val="001C1895"/>
    <w:rsid w:val="001C42FC"/>
    <w:rsid w:val="001E4DC5"/>
    <w:rsid w:val="001E6C96"/>
    <w:rsid w:val="0020479C"/>
    <w:rsid w:val="00223F28"/>
    <w:rsid w:val="00224B36"/>
    <w:rsid w:val="00237468"/>
    <w:rsid w:val="00237A72"/>
    <w:rsid w:val="002430E7"/>
    <w:rsid w:val="002526E6"/>
    <w:rsid w:val="00286C3A"/>
    <w:rsid w:val="00291D7A"/>
    <w:rsid w:val="00292895"/>
    <w:rsid w:val="00293D84"/>
    <w:rsid w:val="002958AB"/>
    <w:rsid w:val="002A0AD6"/>
    <w:rsid w:val="002A555D"/>
    <w:rsid w:val="002D352A"/>
    <w:rsid w:val="00302A2E"/>
    <w:rsid w:val="00311336"/>
    <w:rsid w:val="00326243"/>
    <w:rsid w:val="00354A2F"/>
    <w:rsid w:val="00360444"/>
    <w:rsid w:val="003A603D"/>
    <w:rsid w:val="003C1748"/>
    <w:rsid w:val="003D15B6"/>
    <w:rsid w:val="003F07E1"/>
    <w:rsid w:val="00412E39"/>
    <w:rsid w:val="0041443A"/>
    <w:rsid w:val="00434F6C"/>
    <w:rsid w:val="0043606C"/>
    <w:rsid w:val="004B0A97"/>
    <w:rsid w:val="004C05BC"/>
    <w:rsid w:val="004C6F2A"/>
    <w:rsid w:val="004D3FED"/>
    <w:rsid w:val="004F00B5"/>
    <w:rsid w:val="004F5035"/>
    <w:rsid w:val="004F75BA"/>
    <w:rsid w:val="00544E12"/>
    <w:rsid w:val="00553860"/>
    <w:rsid w:val="0056793C"/>
    <w:rsid w:val="00573716"/>
    <w:rsid w:val="00584C15"/>
    <w:rsid w:val="005F37FF"/>
    <w:rsid w:val="006018E0"/>
    <w:rsid w:val="006165B0"/>
    <w:rsid w:val="00624FC3"/>
    <w:rsid w:val="00651395"/>
    <w:rsid w:val="006B4067"/>
    <w:rsid w:val="006F5992"/>
    <w:rsid w:val="00716453"/>
    <w:rsid w:val="00720C74"/>
    <w:rsid w:val="00731481"/>
    <w:rsid w:val="00734C33"/>
    <w:rsid w:val="007415DD"/>
    <w:rsid w:val="00752B36"/>
    <w:rsid w:val="007646E8"/>
    <w:rsid w:val="007800D3"/>
    <w:rsid w:val="00796E65"/>
    <w:rsid w:val="007B60D2"/>
    <w:rsid w:val="007B72C1"/>
    <w:rsid w:val="007F650D"/>
    <w:rsid w:val="008056DA"/>
    <w:rsid w:val="00821382"/>
    <w:rsid w:val="008429C7"/>
    <w:rsid w:val="008521D3"/>
    <w:rsid w:val="008553FE"/>
    <w:rsid w:val="00856436"/>
    <w:rsid w:val="00862A57"/>
    <w:rsid w:val="008632CB"/>
    <w:rsid w:val="00863DF4"/>
    <w:rsid w:val="00866ECB"/>
    <w:rsid w:val="00871029"/>
    <w:rsid w:val="00872036"/>
    <w:rsid w:val="00876ECE"/>
    <w:rsid w:val="008E6EF4"/>
    <w:rsid w:val="008F1F29"/>
    <w:rsid w:val="008F4D4B"/>
    <w:rsid w:val="00905892"/>
    <w:rsid w:val="00944BFF"/>
    <w:rsid w:val="0095306A"/>
    <w:rsid w:val="00954465"/>
    <w:rsid w:val="0098293C"/>
    <w:rsid w:val="00994DF4"/>
    <w:rsid w:val="009B0604"/>
    <w:rsid w:val="009C67AC"/>
    <w:rsid w:val="009E66FB"/>
    <w:rsid w:val="009E6F49"/>
    <w:rsid w:val="009E6F60"/>
    <w:rsid w:val="00A038FE"/>
    <w:rsid w:val="00A512D5"/>
    <w:rsid w:val="00A528F8"/>
    <w:rsid w:val="00A64957"/>
    <w:rsid w:val="00A67C15"/>
    <w:rsid w:val="00A74609"/>
    <w:rsid w:val="00A97E98"/>
    <w:rsid w:val="00AA1FCE"/>
    <w:rsid w:val="00AE35C2"/>
    <w:rsid w:val="00AF1636"/>
    <w:rsid w:val="00B023B3"/>
    <w:rsid w:val="00B0796F"/>
    <w:rsid w:val="00B41E19"/>
    <w:rsid w:val="00B63DDF"/>
    <w:rsid w:val="00BB2124"/>
    <w:rsid w:val="00BC57BC"/>
    <w:rsid w:val="00C17594"/>
    <w:rsid w:val="00C25C93"/>
    <w:rsid w:val="00C5609C"/>
    <w:rsid w:val="00C70844"/>
    <w:rsid w:val="00C747BC"/>
    <w:rsid w:val="00CA6E36"/>
    <w:rsid w:val="00CC324F"/>
    <w:rsid w:val="00CC7077"/>
    <w:rsid w:val="00D00FAF"/>
    <w:rsid w:val="00D17313"/>
    <w:rsid w:val="00D24F88"/>
    <w:rsid w:val="00D33B03"/>
    <w:rsid w:val="00D76759"/>
    <w:rsid w:val="00D95315"/>
    <w:rsid w:val="00D96B8F"/>
    <w:rsid w:val="00DC32B7"/>
    <w:rsid w:val="00DC5D5A"/>
    <w:rsid w:val="00DF433B"/>
    <w:rsid w:val="00E03A2A"/>
    <w:rsid w:val="00E25C0A"/>
    <w:rsid w:val="00E3538A"/>
    <w:rsid w:val="00E6524A"/>
    <w:rsid w:val="00E851E1"/>
    <w:rsid w:val="00ED2295"/>
    <w:rsid w:val="00EE4159"/>
    <w:rsid w:val="00EF490E"/>
    <w:rsid w:val="00F024FA"/>
    <w:rsid w:val="00F2513B"/>
    <w:rsid w:val="00F27336"/>
    <w:rsid w:val="00F61609"/>
    <w:rsid w:val="00F63A06"/>
    <w:rsid w:val="00F671EB"/>
    <w:rsid w:val="00F859D0"/>
    <w:rsid w:val="00FF085C"/>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6298"/>
  <w15:docId w15:val="{7CA534BE-31F1-4774-8196-DE11E60F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59"/>
    <w:pPr>
      <w:contextualSpacing/>
    </w:pPr>
    <w:rPr>
      <w:sz w:val="22"/>
      <w:szCs w:val="22"/>
    </w:rPr>
  </w:style>
  <w:style w:type="paragraph" w:styleId="Heading1">
    <w:name w:val="heading 1"/>
    <w:basedOn w:val="Normal"/>
    <w:next w:val="Normal"/>
    <w:link w:val="Heading1Char"/>
    <w:uiPriority w:val="9"/>
    <w:qFormat/>
    <w:rsid w:val="002374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D15B6"/>
    <w:pPr>
      <w:contextualSpacing w:val="0"/>
      <w:outlineLvl w:val="1"/>
    </w:pPr>
    <w:rPr>
      <w:rFonts w:ascii="Tahoma" w:eastAsia="Batang" w:hAnsi="Tahoma" w:cs="Tahoma"/>
      <w:b/>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2D5"/>
    <w:rPr>
      <w:rFonts w:ascii="Cambria" w:eastAsia="Times New Roman"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2D5"/>
    <w:pPr>
      <w:tabs>
        <w:tab w:val="center" w:pos="4680"/>
        <w:tab w:val="right" w:pos="9360"/>
      </w:tabs>
    </w:pPr>
  </w:style>
  <w:style w:type="character" w:customStyle="1" w:styleId="HeaderChar">
    <w:name w:val="Header Char"/>
    <w:basedOn w:val="DefaultParagraphFont"/>
    <w:link w:val="Header"/>
    <w:uiPriority w:val="99"/>
    <w:rsid w:val="00A512D5"/>
  </w:style>
  <w:style w:type="paragraph" w:styleId="Footer">
    <w:name w:val="footer"/>
    <w:basedOn w:val="Normal"/>
    <w:link w:val="FooterChar"/>
    <w:uiPriority w:val="99"/>
    <w:unhideWhenUsed/>
    <w:rsid w:val="00A512D5"/>
    <w:pPr>
      <w:tabs>
        <w:tab w:val="center" w:pos="4680"/>
        <w:tab w:val="right" w:pos="9360"/>
      </w:tabs>
    </w:pPr>
  </w:style>
  <w:style w:type="character" w:customStyle="1" w:styleId="FooterChar">
    <w:name w:val="Footer Char"/>
    <w:basedOn w:val="DefaultParagraphFont"/>
    <w:link w:val="Footer"/>
    <w:uiPriority w:val="99"/>
    <w:rsid w:val="00A512D5"/>
  </w:style>
  <w:style w:type="paragraph" w:styleId="BalloonText">
    <w:name w:val="Balloon Text"/>
    <w:basedOn w:val="Normal"/>
    <w:link w:val="BalloonTextChar"/>
    <w:uiPriority w:val="99"/>
    <w:semiHidden/>
    <w:unhideWhenUsed/>
    <w:rsid w:val="00A512D5"/>
    <w:rPr>
      <w:rFonts w:ascii="Tahoma" w:hAnsi="Tahoma" w:cs="Tahoma"/>
      <w:sz w:val="16"/>
      <w:szCs w:val="16"/>
    </w:rPr>
  </w:style>
  <w:style w:type="character" w:customStyle="1" w:styleId="BalloonTextChar">
    <w:name w:val="Balloon Text Char"/>
    <w:link w:val="BalloonText"/>
    <w:uiPriority w:val="99"/>
    <w:semiHidden/>
    <w:rsid w:val="00A512D5"/>
    <w:rPr>
      <w:rFonts w:ascii="Tahoma" w:hAnsi="Tahoma" w:cs="Tahoma"/>
      <w:sz w:val="16"/>
      <w:szCs w:val="16"/>
    </w:rPr>
  </w:style>
  <w:style w:type="paragraph" w:styleId="Subtitle">
    <w:name w:val="Subtitle"/>
    <w:basedOn w:val="Normal"/>
    <w:link w:val="SubtitleChar"/>
    <w:qFormat/>
    <w:rsid w:val="007B72C1"/>
    <w:pPr>
      <w:contextualSpacing w:val="0"/>
      <w:jc w:val="center"/>
    </w:pPr>
    <w:rPr>
      <w:rFonts w:ascii="Arial" w:eastAsia="Times New Roman" w:hAnsi="Arial" w:cs="Arial"/>
      <w:b/>
      <w:bCs/>
      <w:sz w:val="24"/>
      <w:szCs w:val="24"/>
    </w:rPr>
  </w:style>
  <w:style w:type="character" w:customStyle="1" w:styleId="SubtitleChar">
    <w:name w:val="Subtitle Char"/>
    <w:link w:val="Subtitle"/>
    <w:rsid w:val="007B72C1"/>
    <w:rPr>
      <w:rFonts w:ascii="Arial" w:eastAsia="Times New Roman" w:hAnsi="Arial" w:cs="Arial"/>
      <w:b/>
      <w:bCs/>
      <w:sz w:val="24"/>
      <w:szCs w:val="24"/>
    </w:rPr>
  </w:style>
  <w:style w:type="character" w:customStyle="1" w:styleId="Heading2Char">
    <w:name w:val="Heading 2 Char"/>
    <w:link w:val="Heading2"/>
    <w:rsid w:val="003D15B6"/>
    <w:rPr>
      <w:rFonts w:ascii="Tahoma" w:eastAsia="Batang" w:hAnsi="Tahoma" w:cs="Tahoma"/>
      <w:b/>
      <w:szCs w:val="24"/>
      <w:lang w:eastAsia="ko-KR"/>
    </w:rPr>
  </w:style>
  <w:style w:type="paragraph" w:customStyle="1" w:styleId="Tableheading">
    <w:name w:val="Table heading"/>
    <w:basedOn w:val="Normal"/>
    <w:rsid w:val="003D15B6"/>
    <w:pPr>
      <w:contextualSpacing w:val="0"/>
    </w:pPr>
    <w:rPr>
      <w:rFonts w:ascii="Tahoma" w:eastAsia="Batang" w:hAnsi="Tahoma" w:cs="Tahoma"/>
      <w:b/>
      <w:sz w:val="20"/>
      <w:szCs w:val="24"/>
      <w:lang w:eastAsia="ko-KR"/>
    </w:rPr>
  </w:style>
  <w:style w:type="paragraph" w:customStyle="1" w:styleId="CTC-Body">
    <w:name w:val="CTC - Body"/>
    <w:autoRedefine/>
    <w:qFormat/>
    <w:rsid w:val="00F024FA"/>
    <w:pPr>
      <w:spacing w:line="288" w:lineRule="auto"/>
    </w:pPr>
    <w:rPr>
      <w:rFonts w:ascii="Frutiger LT Com 55 Roman" w:eastAsia="ヒラギノ角ゴ Pro W3" w:hAnsi="Frutiger LT Com 55 Roman"/>
      <w:color w:val="000000"/>
      <w:sz w:val="22"/>
    </w:rPr>
  </w:style>
  <w:style w:type="paragraph" w:customStyle="1" w:styleId="CTC-letteredlist">
    <w:name w:val="CTC - lettered list"/>
    <w:basedOn w:val="CTC-Body"/>
    <w:autoRedefine/>
    <w:qFormat/>
    <w:rsid w:val="00237468"/>
    <w:pPr>
      <w:numPr>
        <w:numId w:val="1"/>
      </w:numPr>
      <w:tabs>
        <w:tab w:val="left" w:pos="720"/>
      </w:tabs>
    </w:pPr>
    <w:rPr>
      <w:sz w:val="24"/>
    </w:rPr>
  </w:style>
  <w:style w:type="paragraph" w:customStyle="1" w:styleId="CTC-Bullets">
    <w:name w:val="CTC - Bullets"/>
    <w:basedOn w:val="CTC-letteredlist"/>
    <w:autoRedefine/>
    <w:qFormat/>
    <w:rsid w:val="00237468"/>
    <w:pPr>
      <w:numPr>
        <w:numId w:val="2"/>
      </w:numPr>
      <w:spacing w:before="120"/>
    </w:pPr>
  </w:style>
  <w:style w:type="paragraph" w:customStyle="1" w:styleId="CTC-FooterHeaderText">
    <w:name w:val="CTC - Footer/Header Text"/>
    <w:basedOn w:val="Normal"/>
    <w:autoRedefine/>
    <w:qFormat/>
    <w:rsid w:val="007B60D2"/>
    <w:pPr>
      <w:tabs>
        <w:tab w:val="left" w:pos="9090"/>
      </w:tabs>
      <w:contextualSpacing w:val="0"/>
    </w:pPr>
    <w:rPr>
      <w:rFonts w:ascii="Arial" w:eastAsia="MS Mincho" w:hAnsi="Arial" w:cs="Arial"/>
      <w:sz w:val="16"/>
      <w:szCs w:val="16"/>
    </w:rPr>
  </w:style>
  <w:style w:type="paragraph" w:customStyle="1" w:styleId="CTC-Header1">
    <w:name w:val="CTC - Header 1"/>
    <w:next w:val="Heading1"/>
    <w:autoRedefine/>
    <w:qFormat/>
    <w:rsid w:val="00027660"/>
    <w:pPr>
      <w:tabs>
        <w:tab w:val="left" w:pos="5490"/>
      </w:tabs>
      <w:spacing w:line="276" w:lineRule="auto"/>
      <w:jc w:val="center"/>
    </w:pPr>
    <w:rPr>
      <w:rFonts w:ascii="Arial" w:eastAsia="ヒラギノ角ゴ Pro W3" w:hAnsi="Arial" w:cs="Arial"/>
      <w:b/>
      <w:color w:val="000000"/>
      <w:sz w:val="32"/>
      <w:szCs w:val="32"/>
      <w:lang w:eastAsia="es-ES"/>
    </w:rPr>
  </w:style>
  <w:style w:type="character" w:customStyle="1" w:styleId="Heading1Char">
    <w:name w:val="Heading 1 Char"/>
    <w:link w:val="Heading1"/>
    <w:uiPriority w:val="9"/>
    <w:rsid w:val="00237468"/>
    <w:rPr>
      <w:rFonts w:ascii="Cambria" w:eastAsia="Times New Roman" w:hAnsi="Cambria" w:cs="Times New Roman"/>
      <w:b/>
      <w:bCs/>
      <w:kern w:val="32"/>
      <w:sz w:val="32"/>
      <w:szCs w:val="32"/>
    </w:rPr>
  </w:style>
  <w:style w:type="paragraph" w:customStyle="1" w:styleId="CTC-Header2">
    <w:name w:val="CTC - Header 2"/>
    <w:next w:val="Heading1"/>
    <w:autoRedefine/>
    <w:qFormat/>
    <w:rsid w:val="00F024FA"/>
    <w:rPr>
      <w:rFonts w:ascii="Frutiger LT Com 45 Light" w:eastAsia="ヒラギノ角ゴ Pro W3" w:hAnsi="Frutiger LT Com 45 Light"/>
      <w:b/>
      <w:color w:val="000000"/>
      <w:sz w:val="28"/>
      <w:lang w:eastAsia="es-ES"/>
    </w:rPr>
  </w:style>
  <w:style w:type="paragraph" w:customStyle="1" w:styleId="CTC-Header3">
    <w:name w:val="CTC - Header 3"/>
    <w:autoRedefine/>
    <w:qFormat/>
    <w:rsid w:val="00237468"/>
    <w:rPr>
      <w:rFonts w:ascii="Frutiger LT Com 45 Light" w:eastAsia="ヒラギノ角ゴ Pro W3" w:hAnsi="Frutiger LT Com 45 Light"/>
      <w:b/>
      <w:color w:val="000000"/>
      <w:sz w:val="24"/>
    </w:rPr>
  </w:style>
  <w:style w:type="paragraph" w:customStyle="1" w:styleId="CTC-Header4">
    <w:name w:val="CTC - Header 4"/>
    <w:autoRedefine/>
    <w:qFormat/>
    <w:rsid w:val="00237468"/>
    <w:pPr>
      <w:spacing w:line="336" w:lineRule="auto"/>
    </w:pPr>
    <w:rPr>
      <w:rFonts w:ascii="Frutiger LT Com 45 Light" w:eastAsia="ヒラギノ角ゴ Pro W3" w:hAnsi="Frutiger LT Com 45 Light"/>
      <w:i/>
      <w:color w:val="000000"/>
      <w:sz w:val="24"/>
    </w:rPr>
  </w:style>
  <w:style w:type="paragraph" w:customStyle="1" w:styleId="CTC-HeaderFooterText">
    <w:name w:val="CTC - Header/Footer Text"/>
    <w:next w:val="CTC-FooterHeaderText"/>
    <w:autoRedefine/>
    <w:qFormat/>
    <w:rsid w:val="00F024FA"/>
    <w:pPr>
      <w:jc w:val="right"/>
    </w:pPr>
    <w:rPr>
      <w:rFonts w:ascii="Frutiger LT Com 55 Roman" w:eastAsia="ヒラギノ角ゴ Pro W3" w:hAnsi="Frutiger LT Com 55 Roman"/>
      <w:color w:val="21586C"/>
      <w:sz w:val="40"/>
    </w:rPr>
  </w:style>
  <w:style w:type="paragraph" w:customStyle="1" w:styleId="CTC-IndentedBlockQuote">
    <w:name w:val="CTC - Indented Block Quote"/>
    <w:basedOn w:val="CTC-Body"/>
    <w:autoRedefine/>
    <w:qFormat/>
    <w:rsid w:val="00237468"/>
    <w:pPr>
      <w:ind w:left="720" w:right="720"/>
    </w:pPr>
  </w:style>
  <w:style w:type="paragraph" w:customStyle="1" w:styleId="CTC-NumberedList">
    <w:name w:val="CTC - Numbered List"/>
    <w:basedOn w:val="CTC-Body"/>
    <w:autoRedefine/>
    <w:qFormat/>
    <w:rsid w:val="00237468"/>
    <w:pPr>
      <w:numPr>
        <w:numId w:val="3"/>
      </w:numPr>
    </w:pPr>
  </w:style>
  <w:style w:type="paragraph" w:customStyle="1" w:styleId="CTC-OneLineResponse">
    <w:name w:val="CTC - One Line Response"/>
    <w:basedOn w:val="CTC-Header4"/>
    <w:autoRedefine/>
    <w:qFormat/>
    <w:rsid w:val="00237468"/>
    <w:rPr>
      <w:rFonts w:ascii="Frutiger LT Com 55 Roman" w:hAnsi="Frutiger LT Com 55 Roman"/>
      <w:i w:val="0"/>
    </w:rPr>
  </w:style>
  <w:style w:type="paragraph" w:customStyle="1" w:styleId="CTC-References-Info">
    <w:name w:val="CTC - References - Info"/>
    <w:autoRedefine/>
    <w:qFormat/>
    <w:rsid w:val="00237468"/>
    <w:pPr>
      <w:tabs>
        <w:tab w:val="left" w:pos="-90"/>
      </w:tabs>
      <w:spacing w:after="240"/>
      <w:ind w:left="360"/>
    </w:pPr>
    <w:rPr>
      <w:rFonts w:ascii="Frutiger LT Com 55 Roman" w:eastAsia="ヒラギノ角ゴ Pro W3" w:hAnsi="Frutiger LT Com 55 Roman"/>
      <w:color w:val="000000"/>
      <w:sz w:val="22"/>
    </w:rPr>
  </w:style>
  <w:style w:type="paragraph" w:customStyle="1" w:styleId="CTC-References-Name">
    <w:name w:val="CTC - References - Name"/>
    <w:basedOn w:val="CTC-Body"/>
    <w:autoRedefine/>
    <w:qFormat/>
    <w:rsid w:val="00237468"/>
    <w:pPr>
      <w:spacing w:after="40"/>
    </w:pPr>
    <w:rPr>
      <w:rFonts w:ascii="Frutiger LT Com 45 Light" w:hAnsi="Frutiger LT Com 45 Light"/>
      <w:b/>
      <w:sz w:val="24"/>
      <w:szCs w:val="22"/>
    </w:rPr>
  </w:style>
  <w:style w:type="paragraph" w:customStyle="1" w:styleId="CTC-SectionSub-title">
    <w:name w:val="CTC - Section Sub-title"/>
    <w:next w:val="Heading1"/>
    <w:autoRedefine/>
    <w:qFormat/>
    <w:rsid w:val="00237468"/>
    <w:pPr>
      <w:spacing w:after="100"/>
      <w:ind w:left="1584"/>
    </w:pPr>
    <w:rPr>
      <w:rFonts w:ascii="Frutiger LT Com 45 Light" w:eastAsia="ヒラギノ角ゴ Pro W3" w:hAnsi="Frutiger LT Com 45 Light"/>
      <w:b/>
      <w:color w:val="003333"/>
      <w:sz w:val="60"/>
    </w:rPr>
  </w:style>
  <w:style w:type="paragraph" w:customStyle="1" w:styleId="CTC-SectionTitle">
    <w:name w:val="CTC - Section Title"/>
    <w:next w:val="Heading1"/>
    <w:autoRedefine/>
    <w:qFormat/>
    <w:rsid w:val="00237468"/>
    <w:pPr>
      <w:spacing w:before="2160" w:after="240"/>
      <w:ind w:left="1584"/>
    </w:pPr>
    <w:rPr>
      <w:rFonts w:ascii="Frutiger LT Com 55 Roman" w:eastAsia="ヒラギノ角ゴ Pro W3" w:hAnsi="Frutiger LT Com 55 Roman"/>
      <w:b/>
      <w:color w:val="234951"/>
      <w:sz w:val="60"/>
    </w:rPr>
  </w:style>
  <w:style w:type="paragraph" w:customStyle="1" w:styleId="CTC-TableHeader-White">
    <w:name w:val="CTC - Table  Header - White"/>
    <w:autoRedefine/>
    <w:qFormat/>
    <w:rsid w:val="00237468"/>
    <w:pPr>
      <w:jc w:val="center"/>
    </w:pPr>
    <w:rPr>
      <w:rFonts w:ascii="Frutiger LT Com 45 Light" w:eastAsia="ヒラギノ角ゴ Pro W3" w:hAnsi="Frutiger LT Com 45 Light"/>
      <w:b/>
      <w:color w:val="FFFFFF"/>
      <w:sz w:val="28"/>
      <w:szCs w:val="28"/>
    </w:rPr>
  </w:style>
  <w:style w:type="paragraph" w:customStyle="1" w:styleId="CTC-TableCopy">
    <w:name w:val="CTC - Table Copy"/>
    <w:autoRedefine/>
    <w:qFormat/>
    <w:rsid w:val="00237468"/>
    <w:rPr>
      <w:rFonts w:ascii="Frutiger LT Com 55 Roman" w:eastAsia="ヒラギノ角ゴ Pro W3" w:hAnsi="Frutiger LT Com 55 Roman"/>
      <w:color w:val="000000"/>
      <w:sz w:val="22"/>
    </w:rPr>
  </w:style>
  <w:style w:type="paragraph" w:customStyle="1" w:styleId="CTC-TableCopy-White">
    <w:name w:val="CTC - Table Copy - White"/>
    <w:basedOn w:val="CTC-TableCopy"/>
    <w:qFormat/>
    <w:rsid w:val="00237468"/>
    <w:rPr>
      <w:color w:val="FFFFFF"/>
    </w:rPr>
  </w:style>
  <w:style w:type="paragraph" w:customStyle="1" w:styleId="CTC-TOC-PageSection">
    <w:name w:val="CTC - TOC - Page/Section"/>
    <w:basedOn w:val="CTC-Header1"/>
    <w:autoRedefine/>
    <w:qFormat/>
    <w:rsid w:val="00237468"/>
    <w:pPr>
      <w:jc w:val="right"/>
    </w:pPr>
    <w:rPr>
      <w:sz w:val="28"/>
      <w:szCs w:val="28"/>
    </w:rPr>
  </w:style>
  <w:style w:type="paragraph" w:customStyle="1" w:styleId="CTC-TOC-Title">
    <w:name w:val="CTC - TOC - Title"/>
    <w:basedOn w:val="CTC-Header1"/>
    <w:autoRedefine/>
    <w:qFormat/>
    <w:rsid w:val="00237468"/>
    <w:rPr>
      <w:rFonts w:ascii="Frutiger LT Com 55 Roman" w:hAnsi="Frutiger LT Com 55 Roman"/>
      <w:b w:val="0"/>
      <w:sz w:val="28"/>
      <w:szCs w:val="28"/>
    </w:rPr>
  </w:style>
  <w:style w:type="paragraph" w:styleId="ListParagraph">
    <w:name w:val="List Paragraph"/>
    <w:basedOn w:val="Normal"/>
    <w:uiPriority w:val="34"/>
    <w:qFormat/>
    <w:rsid w:val="00F63A06"/>
    <w:pPr>
      <w:ind w:left="720"/>
    </w:pPr>
  </w:style>
  <w:style w:type="character" w:styleId="FootnoteReference">
    <w:name w:val="footnote reference"/>
    <w:uiPriority w:val="99"/>
    <w:semiHidden/>
    <w:unhideWhenUsed/>
    <w:rsid w:val="009B0604"/>
    <w:rPr>
      <w:vertAlign w:val="superscript"/>
    </w:rPr>
  </w:style>
  <w:style w:type="character" w:styleId="CommentReference">
    <w:name w:val="annotation reference"/>
    <w:basedOn w:val="DefaultParagraphFont"/>
    <w:uiPriority w:val="99"/>
    <w:semiHidden/>
    <w:unhideWhenUsed/>
    <w:rsid w:val="008632CB"/>
    <w:rPr>
      <w:sz w:val="16"/>
      <w:szCs w:val="16"/>
    </w:rPr>
  </w:style>
  <w:style w:type="paragraph" w:styleId="CommentText">
    <w:name w:val="annotation text"/>
    <w:basedOn w:val="Normal"/>
    <w:link w:val="CommentTextChar"/>
    <w:uiPriority w:val="99"/>
    <w:semiHidden/>
    <w:unhideWhenUsed/>
    <w:rsid w:val="008632CB"/>
    <w:rPr>
      <w:sz w:val="20"/>
      <w:szCs w:val="20"/>
    </w:rPr>
  </w:style>
  <w:style w:type="character" w:customStyle="1" w:styleId="CommentTextChar">
    <w:name w:val="Comment Text Char"/>
    <w:basedOn w:val="DefaultParagraphFont"/>
    <w:link w:val="CommentText"/>
    <w:uiPriority w:val="99"/>
    <w:semiHidden/>
    <w:rsid w:val="008632CB"/>
  </w:style>
  <w:style w:type="paragraph" w:styleId="CommentSubject">
    <w:name w:val="annotation subject"/>
    <w:basedOn w:val="CommentText"/>
    <w:next w:val="CommentText"/>
    <w:link w:val="CommentSubjectChar"/>
    <w:uiPriority w:val="99"/>
    <w:semiHidden/>
    <w:unhideWhenUsed/>
    <w:rsid w:val="008632CB"/>
    <w:rPr>
      <w:b/>
      <w:bCs/>
    </w:rPr>
  </w:style>
  <w:style w:type="character" w:customStyle="1" w:styleId="CommentSubjectChar">
    <w:name w:val="Comment Subject Char"/>
    <w:basedOn w:val="CommentTextChar"/>
    <w:link w:val="CommentSubject"/>
    <w:uiPriority w:val="99"/>
    <w:semiHidden/>
    <w:rsid w:val="008632CB"/>
    <w:rPr>
      <w:b/>
      <w:bCs/>
    </w:rPr>
  </w:style>
  <w:style w:type="character" w:styleId="Hyperlink">
    <w:name w:val="Hyperlink"/>
    <w:basedOn w:val="DefaultParagraphFont"/>
    <w:uiPriority w:val="99"/>
    <w:unhideWhenUsed/>
    <w:rsid w:val="00AE3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30553">
      <w:bodyDiv w:val="1"/>
      <w:marLeft w:val="0"/>
      <w:marRight w:val="0"/>
      <w:marTop w:val="0"/>
      <w:marBottom w:val="0"/>
      <w:divBdr>
        <w:top w:val="none" w:sz="0" w:space="0" w:color="auto"/>
        <w:left w:val="none" w:sz="0" w:space="0" w:color="auto"/>
        <w:bottom w:val="none" w:sz="0" w:space="0" w:color="auto"/>
        <w:right w:val="none" w:sz="0" w:space="0" w:color="auto"/>
      </w:divBdr>
    </w:div>
    <w:div w:id="748161614">
      <w:bodyDiv w:val="1"/>
      <w:marLeft w:val="0"/>
      <w:marRight w:val="0"/>
      <w:marTop w:val="0"/>
      <w:marBottom w:val="0"/>
      <w:divBdr>
        <w:top w:val="none" w:sz="0" w:space="0" w:color="auto"/>
        <w:left w:val="none" w:sz="0" w:space="0" w:color="auto"/>
        <w:bottom w:val="none" w:sz="0" w:space="0" w:color="auto"/>
        <w:right w:val="none" w:sz="0" w:space="0" w:color="auto"/>
      </w:divBdr>
    </w:div>
    <w:div w:id="1348218363">
      <w:bodyDiv w:val="1"/>
      <w:marLeft w:val="0"/>
      <w:marRight w:val="0"/>
      <w:marTop w:val="0"/>
      <w:marBottom w:val="0"/>
      <w:divBdr>
        <w:top w:val="none" w:sz="0" w:space="0" w:color="auto"/>
        <w:left w:val="none" w:sz="0" w:space="0" w:color="auto"/>
        <w:bottom w:val="none" w:sz="0" w:space="0" w:color="auto"/>
        <w:right w:val="none" w:sz="0" w:space="0" w:color="auto"/>
      </w:divBdr>
    </w:div>
    <w:div w:id="1708945316">
      <w:bodyDiv w:val="1"/>
      <w:marLeft w:val="0"/>
      <w:marRight w:val="0"/>
      <w:marTop w:val="0"/>
      <w:marBottom w:val="0"/>
      <w:divBdr>
        <w:top w:val="none" w:sz="0" w:space="0" w:color="auto"/>
        <w:left w:val="none" w:sz="0" w:space="0" w:color="auto"/>
        <w:bottom w:val="none" w:sz="0" w:space="0" w:color="auto"/>
        <w:right w:val="none" w:sz="0" w:space="0" w:color="auto"/>
      </w:divBdr>
    </w:div>
    <w:div w:id="18208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munitiesthatcare.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phhs.mt.gov/Portals/85/suicideprevention/SuicideinMonta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Alicia%20Silva%20Santisteban\Strategic%20Consultation%20Training\Generic_Portrait_Orien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Generic_Portrait_Orientation</Template>
  <TotalTime>3</TotalTime>
  <Pages>1</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Malaika R. Schwartz</dc:creator>
  <cp:lastModifiedBy>Edward Szczypinski</cp:lastModifiedBy>
  <cp:revision>3</cp:revision>
  <dcterms:created xsi:type="dcterms:W3CDTF">2020-06-22T20:26:00Z</dcterms:created>
  <dcterms:modified xsi:type="dcterms:W3CDTF">2020-06-22T20:26:00Z</dcterms:modified>
</cp:coreProperties>
</file>